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9D9D" w14:textId="7185EC35" w:rsidR="00672162" w:rsidRPr="0083502A" w:rsidRDefault="0083502A">
      <w:pPr>
        <w:jc w:val="center"/>
        <w:rPr>
          <w:rFonts w:cstheme="minorHAnsi"/>
          <w:b/>
          <w:bCs/>
        </w:rPr>
      </w:pPr>
      <w:r w:rsidRPr="0083502A">
        <w:rPr>
          <w:rFonts w:cstheme="minorHAnsi"/>
          <w:b/>
          <w:bCs/>
        </w:rPr>
        <w:t>Uchwała</w:t>
      </w:r>
      <w:r w:rsidRPr="0083502A">
        <w:rPr>
          <w:rFonts w:cstheme="minorHAnsi"/>
          <w:b/>
          <w:bCs/>
        </w:rPr>
        <w:t xml:space="preserve"> w sprawie Ukrainy</w:t>
      </w:r>
    </w:p>
    <w:p w14:paraId="204E49A8" w14:textId="4C2DE532" w:rsidR="00672162" w:rsidRPr="0083502A" w:rsidRDefault="0083502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Przyjęta</w:t>
      </w:r>
      <w:r w:rsidRPr="0083502A">
        <w:rPr>
          <w:rFonts w:cstheme="minorHAnsi"/>
          <w:b/>
          <w:bCs/>
        </w:rPr>
        <w:t xml:space="preserve"> na posiedzeniu Komitetu Wykonawczego EKZZ w dniach 16-17 marca 2022 r.</w:t>
      </w:r>
    </w:p>
    <w:p w14:paraId="766C7FA7" w14:textId="77777777" w:rsidR="00DE27B6" w:rsidRPr="0083502A" w:rsidRDefault="00DE27B6" w:rsidP="00DE27B6">
      <w:pPr>
        <w:rPr>
          <w:rFonts w:cstheme="minorHAnsi"/>
        </w:rPr>
      </w:pPr>
    </w:p>
    <w:p w14:paraId="3B6A30C4" w14:textId="77777777" w:rsidR="00672162" w:rsidRPr="0083502A" w:rsidRDefault="0083502A" w:rsidP="0083502A">
      <w:pPr>
        <w:jc w:val="both"/>
        <w:rPr>
          <w:rFonts w:cstheme="minorHAnsi"/>
        </w:rPr>
      </w:pPr>
      <w:r w:rsidRPr="0083502A">
        <w:rPr>
          <w:rFonts w:cstheme="minorHAnsi"/>
        </w:rPr>
        <w:t>EKZZ ponownie potępia inwazję na suwerenny naród z naruszeniem prawa międzynarodowego i wzywa Rosję do poszanowania integralności terytorialnej Ukrainy, żąda natychmiastowego zaprzestania operacji wojskowych, nalega na opuszczenie kraju przez wojska rosyjs</w:t>
      </w:r>
      <w:r w:rsidRPr="0083502A">
        <w:rPr>
          <w:rFonts w:cstheme="minorHAnsi"/>
        </w:rPr>
        <w:t>kie oraz wzywa do rozpoczęcia dialogu i rozmów pokojowych.</w:t>
      </w:r>
    </w:p>
    <w:p w14:paraId="73DD95DC" w14:textId="77777777" w:rsidR="00DE27B6" w:rsidRPr="0083502A" w:rsidRDefault="00DE27B6" w:rsidP="00DE27B6">
      <w:pPr>
        <w:rPr>
          <w:rFonts w:cstheme="minorHAnsi"/>
        </w:rPr>
      </w:pPr>
    </w:p>
    <w:p w14:paraId="16CAFDC7" w14:textId="77777777" w:rsidR="00672162" w:rsidRPr="0083502A" w:rsidRDefault="0083502A" w:rsidP="0083502A">
      <w:pPr>
        <w:jc w:val="both"/>
        <w:rPr>
          <w:rFonts w:cstheme="minorHAnsi"/>
        </w:rPr>
      </w:pPr>
      <w:r w:rsidRPr="0083502A">
        <w:rPr>
          <w:rFonts w:cstheme="minorHAnsi"/>
        </w:rPr>
        <w:t>EKZZ wyraża swoją solidarność z wszystkimi ludźmi, pracownikami i związkami zawodowymi Ukrainy.</w:t>
      </w:r>
    </w:p>
    <w:p w14:paraId="047681A8" w14:textId="77777777" w:rsidR="00DE27B6" w:rsidRPr="0083502A" w:rsidRDefault="00DE27B6" w:rsidP="00DE27B6">
      <w:pPr>
        <w:rPr>
          <w:rFonts w:cstheme="minorHAnsi"/>
        </w:rPr>
      </w:pPr>
    </w:p>
    <w:p w14:paraId="5158ACA6" w14:textId="77777777" w:rsidR="00672162" w:rsidRPr="0083502A" w:rsidRDefault="0083502A" w:rsidP="0083502A">
      <w:pPr>
        <w:jc w:val="both"/>
        <w:rPr>
          <w:rFonts w:cstheme="minorHAnsi"/>
        </w:rPr>
      </w:pPr>
      <w:r w:rsidRPr="0083502A">
        <w:rPr>
          <w:rFonts w:cstheme="minorHAnsi"/>
        </w:rPr>
        <w:t>Dążenie do pokoju i demokracji jest podstawową wartością ruchu związkowego i niezbędnym warunkiem z</w:t>
      </w:r>
      <w:r w:rsidRPr="0083502A">
        <w:rPr>
          <w:rFonts w:cstheme="minorHAnsi"/>
        </w:rPr>
        <w:t>apewnienia bezpieczeństwa, sprawiedliwości społecznej oraz praw pracowniczych i praw człowieka.</w:t>
      </w:r>
    </w:p>
    <w:p w14:paraId="51E432FF" w14:textId="77777777" w:rsidR="00DE27B6" w:rsidRPr="0083502A" w:rsidRDefault="00DE27B6" w:rsidP="00DE27B6">
      <w:pPr>
        <w:rPr>
          <w:rFonts w:cstheme="minorHAnsi"/>
        </w:rPr>
      </w:pPr>
    </w:p>
    <w:p w14:paraId="3A85408C" w14:textId="36ED5F37" w:rsidR="00672162" w:rsidRPr="0083502A" w:rsidRDefault="0083502A" w:rsidP="0083502A">
      <w:pPr>
        <w:jc w:val="both"/>
        <w:rPr>
          <w:rFonts w:cstheme="minorHAnsi"/>
        </w:rPr>
      </w:pPr>
      <w:r w:rsidRPr="0083502A">
        <w:rPr>
          <w:rFonts w:cstheme="minorHAnsi"/>
        </w:rPr>
        <w:t>E</w:t>
      </w:r>
      <w:r>
        <w:rPr>
          <w:rFonts w:cstheme="minorHAnsi"/>
        </w:rPr>
        <w:t>KZZ</w:t>
      </w:r>
      <w:r w:rsidRPr="0083502A">
        <w:rPr>
          <w:rFonts w:cstheme="minorHAnsi"/>
        </w:rPr>
        <w:t xml:space="preserve"> popiera wszelkie inicjatywy polityczne i dyplomatyczne oraz sankcje mające na celu zapewnienie pokoju i wzywa do udzielenia pomocy humanitarnej ludności u</w:t>
      </w:r>
      <w:r w:rsidRPr="0083502A">
        <w:rPr>
          <w:rFonts w:cstheme="minorHAnsi"/>
        </w:rPr>
        <w:t>kraińskiej na Ukrainie oraz do przyjęcia i wsparcia uchodźców w Europie.</w:t>
      </w:r>
    </w:p>
    <w:p w14:paraId="250A0185" w14:textId="77777777" w:rsidR="00DE27B6" w:rsidRPr="0083502A" w:rsidRDefault="00DE27B6" w:rsidP="00DE27B6">
      <w:pPr>
        <w:rPr>
          <w:rFonts w:cstheme="minorHAnsi"/>
        </w:rPr>
      </w:pPr>
    </w:p>
    <w:p w14:paraId="0BE909CF" w14:textId="2B18B5DA" w:rsidR="00672162" w:rsidRPr="0083502A" w:rsidRDefault="0083502A" w:rsidP="0083502A">
      <w:pPr>
        <w:jc w:val="both"/>
        <w:rPr>
          <w:rFonts w:cstheme="minorHAnsi"/>
        </w:rPr>
      </w:pPr>
      <w:r w:rsidRPr="0083502A">
        <w:rPr>
          <w:rFonts w:cstheme="minorHAnsi"/>
        </w:rPr>
        <w:t>E</w:t>
      </w:r>
      <w:r>
        <w:rPr>
          <w:rFonts w:cstheme="minorHAnsi"/>
        </w:rPr>
        <w:t>KZZ</w:t>
      </w:r>
      <w:r w:rsidRPr="0083502A">
        <w:rPr>
          <w:rFonts w:cstheme="minorHAnsi"/>
        </w:rPr>
        <w:t xml:space="preserve"> potępia represje w Rosji wobec osób sprzeciwiających się wojnie na Ukrainie i zobowiązuje się do wspierania rosyjskich związków zawodowych, pracowników, aktywistów i pacyfistów,</w:t>
      </w:r>
      <w:r w:rsidRPr="0083502A">
        <w:rPr>
          <w:rFonts w:cstheme="minorHAnsi"/>
        </w:rPr>
        <w:t xml:space="preserve"> którzy w sposób pokojowy sprzeciwiają się wojnie, a także wyraża solidarność z Rosjanami i Białorusinami dotkniętymi skutkami sankcji lub formami dyskryminacji za wojnę, za którą nie ponoszą odpowiedzialności.</w:t>
      </w:r>
    </w:p>
    <w:p w14:paraId="062A1069" w14:textId="77777777" w:rsidR="00DE27B6" w:rsidRPr="0083502A" w:rsidRDefault="00DE27B6" w:rsidP="00DE27B6">
      <w:pPr>
        <w:rPr>
          <w:rFonts w:cstheme="minorHAnsi"/>
        </w:rPr>
      </w:pPr>
    </w:p>
    <w:p w14:paraId="16C44731" w14:textId="77777777" w:rsidR="00672162" w:rsidRPr="0083502A" w:rsidRDefault="0083502A" w:rsidP="0083502A">
      <w:pPr>
        <w:jc w:val="both"/>
        <w:rPr>
          <w:rFonts w:cstheme="minorHAnsi"/>
        </w:rPr>
      </w:pPr>
      <w:r w:rsidRPr="0083502A">
        <w:rPr>
          <w:rFonts w:cstheme="minorHAnsi"/>
        </w:rPr>
        <w:t>EKZZ domaga się od instytucji międzynarodowy</w:t>
      </w:r>
      <w:r w:rsidRPr="0083502A">
        <w:rPr>
          <w:rFonts w:cstheme="minorHAnsi"/>
        </w:rPr>
        <w:t>ch, a w szczególności od Unii Europejskiej i państw członkowskich, aby:</w:t>
      </w:r>
    </w:p>
    <w:p w14:paraId="02EBDB60" w14:textId="3B56DB74" w:rsidR="00672162" w:rsidRPr="0083502A" w:rsidRDefault="0083502A" w:rsidP="0083502A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3502A">
        <w:rPr>
          <w:rFonts w:cstheme="minorHAnsi"/>
        </w:rPr>
        <w:t>natychmiast podj</w:t>
      </w:r>
      <w:r>
        <w:rPr>
          <w:rFonts w:cstheme="minorHAnsi"/>
        </w:rPr>
        <w:t>ęto</w:t>
      </w:r>
      <w:r w:rsidRPr="0083502A">
        <w:rPr>
          <w:rFonts w:cstheme="minorHAnsi"/>
        </w:rPr>
        <w:t xml:space="preserve"> wszelkie możliwe działania, aby doprowadzić do zawieszenia broni i ułatwić negocjacje w celu zainicjowania procesu pokojowego, z poszanowaniem demokracji, pra</w:t>
      </w:r>
      <w:r w:rsidRPr="0083502A">
        <w:rPr>
          <w:rFonts w:cstheme="minorHAnsi"/>
        </w:rPr>
        <w:t>w człowieka i konwencji międzynarodowych. Unia Europejska musi podjąć działania jako instytucja, a nie pozostawiać wysiłki dyplomatyczne i działania na rzecz pokoju wyłącznie w gestii poszczególnych rządów i przywódców</w:t>
      </w:r>
      <w:r>
        <w:rPr>
          <w:rFonts w:cstheme="minorHAnsi"/>
        </w:rPr>
        <w:t>;</w:t>
      </w:r>
    </w:p>
    <w:p w14:paraId="2D4BAAAC" w14:textId="03F2FF34" w:rsidR="00672162" w:rsidRPr="0083502A" w:rsidRDefault="0083502A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wywierano w</w:t>
      </w:r>
      <w:r w:rsidRPr="0083502A">
        <w:rPr>
          <w:rFonts w:cstheme="minorHAnsi"/>
        </w:rPr>
        <w:t xml:space="preserve"> międzyczasie </w:t>
      </w:r>
      <w:r>
        <w:rPr>
          <w:rFonts w:cstheme="minorHAnsi"/>
        </w:rPr>
        <w:t>presję</w:t>
      </w:r>
      <w:r w:rsidRPr="0083502A">
        <w:rPr>
          <w:rFonts w:cstheme="minorHAnsi"/>
        </w:rPr>
        <w:t xml:space="preserve"> na Pu</w:t>
      </w:r>
      <w:r w:rsidRPr="0083502A">
        <w:rPr>
          <w:rFonts w:cstheme="minorHAnsi"/>
        </w:rPr>
        <w:t>tina i jego rząd, by zaprzestali agresji i inwazji oraz rozpoczęli prawdziwe negocjacje, by zwiększ</w:t>
      </w:r>
      <w:r>
        <w:rPr>
          <w:rFonts w:cstheme="minorHAnsi"/>
        </w:rPr>
        <w:t>ono</w:t>
      </w:r>
      <w:r w:rsidRPr="0083502A">
        <w:rPr>
          <w:rFonts w:cstheme="minorHAnsi"/>
        </w:rPr>
        <w:t xml:space="preserve"> presję poprzez wszelkie niezbędne formy sankcji, które będą wymierzone konkretnie w interesy i aktywa rosyjskich przywódców i elit, a także by obję</w:t>
      </w:r>
      <w:r>
        <w:rPr>
          <w:rFonts w:cstheme="minorHAnsi"/>
        </w:rPr>
        <w:t>to</w:t>
      </w:r>
      <w:r w:rsidRPr="0083502A">
        <w:rPr>
          <w:rFonts w:cstheme="minorHAnsi"/>
        </w:rPr>
        <w:t xml:space="preserve"> nim</w:t>
      </w:r>
      <w:r w:rsidRPr="0083502A">
        <w:rPr>
          <w:rFonts w:cstheme="minorHAnsi"/>
        </w:rPr>
        <w:t>i Białoruś za jej udział w agresji wojskowej na Ukrainę</w:t>
      </w:r>
      <w:r>
        <w:rPr>
          <w:rFonts w:cstheme="minorHAnsi"/>
        </w:rPr>
        <w:t>;</w:t>
      </w:r>
    </w:p>
    <w:p w14:paraId="4ADF5630" w14:textId="0042F8D1" w:rsidR="00672162" w:rsidRPr="0083502A" w:rsidRDefault="0083502A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</w:t>
      </w:r>
      <w:r w:rsidRPr="0083502A">
        <w:rPr>
          <w:rFonts w:cstheme="minorHAnsi"/>
        </w:rPr>
        <w:t>badan</w:t>
      </w:r>
      <w:r>
        <w:rPr>
          <w:rFonts w:cstheme="minorHAnsi"/>
        </w:rPr>
        <w:t>o</w:t>
      </w:r>
      <w:r w:rsidRPr="0083502A">
        <w:rPr>
          <w:rFonts w:cstheme="minorHAnsi"/>
        </w:rPr>
        <w:t xml:space="preserve"> zbrodni</w:t>
      </w:r>
      <w:r>
        <w:rPr>
          <w:rFonts w:cstheme="minorHAnsi"/>
        </w:rPr>
        <w:t>e</w:t>
      </w:r>
      <w:r w:rsidRPr="0083502A">
        <w:rPr>
          <w:rFonts w:cstheme="minorHAnsi"/>
        </w:rPr>
        <w:t xml:space="preserve"> przeciwko ludzkości popełnion</w:t>
      </w:r>
      <w:r>
        <w:rPr>
          <w:rFonts w:cstheme="minorHAnsi"/>
        </w:rPr>
        <w:t>e</w:t>
      </w:r>
      <w:r w:rsidRPr="0083502A">
        <w:rPr>
          <w:rFonts w:cstheme="minorHAnsi"/>
        </w:rPr>
        <w:t xml:space="preserve"> na Ukrainie podczas inwazji i postawi</w:t>
      </w:r>
      <w:r>
        <w:rPr>
          <w:rFonts w:cstheme="minorHAnsi"/>
        </w:rPr>
        <w:t>ono</w:t>
      </w:r>
      <w:r w:rsidRPr="0083502A">
        <w:rPr>
          <w:rFonts w:cstheme="minorHAnsi"/>
        </w:rPr>
        <w:t xml:space="preserve"> winnych przed sądem</w:t>
      </w:r>
      <w:r>
        <w:rPr>
          <w:rFonts w:cstheme="minorHAnsi"/>
        </w:rPr>
        <w:t>;</w:t>
      </w:r>
    </w:p>
    <w:p w14:paraId="74FA47C6" w14:textId="40E2EF20" w:rsidR="00672162" w:rsidRPr="0083502A" w:rsidRDefault="0083502A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</w:t>
      </w:r>
      <w:r w:rsidRPr="0083502A">
        <w:rPr>
          <w:rFonts w:cstheme="minorHAnsi"/>
        </w:rPr>
        <w:t>apewni</w:t>
      </w:r>
      <w:r>
        <w:rPr>
          <w:rFonts w:cstheme="minorHAnsi"/>
        </w:rPr>
        <w:t>ono</w:t>
      </w:r>
      <w:r w:rsidRPr="0083502A">
        <w:rPr>
          <w:rFonts w:cstheme="minorHAnsi"/>
        </w:rPr>
        <w:t xml:space="preserve"> bezpieczeństw</w:t>
      </w:r>
      <w:r>
        <w:rPr>
          <w:rFonts w:cstheme="minorHAnsi"/>
        </w:rPr>
        <w:t>o</w:t>
      </w:r>
      <w:r w:rsidRPr="0083502A">
        <w:rPr>
          <w:rFonts w:cstheme="minorHAnsi"/>
        </w:rPr>
        <w:t xml:space="preserve"> i ochron</w:t>
      </w:r>
      <w:r>
        <w:rPr>
          <w:rFonts w:cstheme="minorHAnsi"/>
        </w:rPr>
        <w:t>ę</w:t>
      </w:r>
      <w:r w:rsidRPr="0083502A">
        <w:rPr>
          <w:rFonts w:cstheme="minorHAnsi"/>
        </w:rPr>
        <w:t xml:space="preserve"> na granicach oraz </w:t>
      </w:r>
      <w:r>
        <w:rPr>
          <w:rFonts w:cstheme="minorHAnsi"/>
        </w:rPr>
        <w:t xml:space="preserve">dla </w:t>
      </w:r>
      <w:r w:rsidRPr="0083502A">
        <w:rPr>
          <w:rFonts w:cstheme="minorHAnsi"/>
        </w:rPr>
        <w:t>ludności tych państw członkowsk</w:t>
      </w:r>
      <w:r w:rsidRPr="0083502A">
        <w:rPr>
          <w:rFonts w:cstheme="minorHAnsi"/>
        </w:rPr>
        <w:t>ich UE i krajów sąsiednich, które są najbardziej narażone na obecne i potencjalne rosyjskie operacje wojskowe</w:t>
      </w:r>
      <w:r>
        <w:rPr>
          <w:rFonts w:cstheme="minorHAnsi"/>
        </w:rPr>
        <w:t>;</w:t>
      </w:r>
    </w:p>
    <w:p w14:paraId="40A07D0D" w14:textId="2B41D563" w:rsidR="00672162" w:rsidRPr="0083502A" w:rsidRDefault="0083502A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</w:t>
      </w:r>
      <w:r w:rsidRPr="0083502A">
        <w:rPr>
          <w:rFonts w:cstheme="minorHAnsi"/>
        </w:rPr>
        <w:t>ozpoczę</w:t>
      </w:r>
      <w:r>
        <w:rPr>
          <w:rFonts w:cstheme="minorHAnsi"/>
        </w:rPr>
        <w:t>to</w:t>
      </w:r>
      <w:r w:rsidRPr="0083502A">
        <w:rPr>
          <w:rFonts w:cstheme="minorHAnsi"/>
        </w:rPr>
        <w:t xml:space="preserve"> konkretn</w:t>
      </w:r>
      <w:r>
        <w:rPr>
          <w:rFonts w:cstheme="minorHAnsi"/>
        </w:rPr>
        <w:t>y</w:t>
      </w:r>
      <w:r w:rsidRPr="0083502A">
        <w:rPr>
          <w:rFonts w:cstheme="minorHAnsi"/>
        </w:rPr>
        <w:t xml:space="preserve"> dialog</w:t>
      </w:r>
      <w:r w:rsidRPr="0083502A">
        <w:rPr>
          <w:rFonts w:cstheme="minorHAnsi"/>
        </w:rPr>
        <w:t xml:space="preserve"> z Ukrainą na temat procesu przystąpienia tego kraju do Unii Europejskiej. Nawet jeśli taki proces i dostosowanie </w:t>
      </w:r>
      <w:r w:rsidRPr="0083502A">
        <w:rPr>
          <w:rFonts w:cstheme="minorHAnsi"/>
        </w:rPr>
        <w:t>się do wymogów będzie wymagało czasu i będzie wymagało podjęcia wszystkich niezbędnych kroków zgodnie z zasadami UE, to stanowiłoby to bardzo wyraźny sygnał dla Rosji i społeczności międzynarodowej, że Ukraina chce i może uczestniczyć w projekcie integracj</w:t>
      </w:r>
      <w:r w:rsidRPr="0083502A">
        <w:rPr>
          <w:rFonts w:cstheme="minorHAnsi"/>
        </w:rPr>
        <w:t xml:space="preserve">i </w:t>
      </w:r>
      <w:r w:rsidRPr="0083502A">
        <w:rPr>
          <w:rFonts w:cstheme="minorHAnsi"/>
        </w:rPr>
        <w:lastRenderedPageBreak/>
        <w:t>europejskiej w duchu pokoju i solidarności. Taki sam dialog należy rozpocząć z innymi krajami, które stowarzyszyły się z UE, takimi jak Gruzja i Mołdawia, aby zagwarantować im stabilność i równe traktowanie. Powinno się to odbyć bez szkody dla trwającego</w:t>
      </w:r>
      <w:r w:rsidRPr="0083502A">
        <w:rPr>
          <w:rFonts w:cstheme="minorHAnsi"/>
        </w:rPr>
        <w:t xml:space="preserve"> procesu akcesyjnego Bałkanów Zachodnich</w:t>
      </w:r>
      <w:r>
        <w:rPr>
          <w:rFonts w:cstheme="minorHAnsi"/>
        </w:rPr>
        <w:t>;</w:t>
      </w:r>
    </w:p>
    <w:p w14:paraId="67EA3AF4" w14:textId="4359AA47" w:rsidR="00672162" w:rsidRPr="0083502A" w:rsidRDefault="0083502A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83502A">
        <w:rPr>
          <w:rFonts w:asciiTheme="minorHAnsi" w:hAnsiTheme="minorHAnsi" w:cstheme="minorHAnsi"/>
        </w:rPr>
        <w:t>stanowi</w:t>
      </w:r>
      <w:r>
        <w:rPr>
          <w:rFonts w:asciiTheme="minorHAnsi" w:hAnsiTheme="minorHAnsi" w:cstheme="minorHAnsi"/>
        </w:rPr>
        <w:t>ono</w:t>
      </w:r>
      <w:r w:rsidRPr="0083502A">
        <w:rPr>
          <w:rFonts w:asciiTheme="minorHAnsi" w:hAnsiTheme="minorHAnsi" w:cstheme="minorHAnsi"/>
        </w:rPr>
        <w:t xml:space="preserve"> w pełni chronion</w:t>
      </w:r>
      <w:r>
        <w:rPr>
          <w:rFonts w:asciiTheme="minorHAnsi" w:hAnsiTheme="minorHAnsi" w:cstheme="minorHAnsi"/>
        </w:rPr>
        <w:t>e</w:t>
      </w:r>
      <w:r w:rsidRPr="0083502A">
        <w:rPr>
          <w:rFonts w:asciiTheme="minorHAnsi" w:hAnsiTheme="minorHAnsi" w:cstheme="minorHAnsi"/>
        </w:rPr>
        <w:t xml:space="preserve"> korytarz</w:t>
      </w:r>
      <w:r>
        <w:rPr>
          <w:rFonts w:asciiTheme="minorHAnsi" w:hAnsiTheme="minorHAnsi" w:cstheme="minorHAnsi"/>
        </w:rPr>
        <w:t>e</w:t>
      </w:r>
      <w:r w:rsidRPr="0083502A">
        <w:rPr>
          <w:rFonts w:asciiTheme="minorHAnsi" w:hAnsiTheme="minorHAnsi" w:cstheme="minorHAnsi"/>
        </w:rPr>
        <w:t xml:space="preserve"> humanitarn</w:t>
      </w:r>
      <w:r>
        <w:rPr>
          <w:rFonts w:asciiTheme="minorHAnsi" w:hAnsiTheme="minorHAnsi" w:cstheme="minorHAnsi"/>
        </w:rPr>
        <w:t>e</w:t>
      </w:r>
      <w:r w:rsidRPr="0083502A">
        <w:rPr>
          <w:rFonts w:asciiTheme="minorHAnsi" w:hAnsiTheme="minorHAnsi" w:cstheme="minorHAnsi"/>
        </w:rPr>
        <w:t>, aby umożliwić przesiedleńcom przemieszczanie się do bezpieczniejszych części Ukrainy, a osobom potrzebującym ochrony bezpieczne opuszczenie kraju</w:t>
      </w:r>
      <w:r w:rsidRPr="0083502A">
        <w:rPr>
          <w:rFonts w:asciiTheme="minorHAnsi" w:hAnsiTheme="minorHAnsi" w:cstheme="minorHAnsi"/>
        </w:rPr>
        <w:t xml:space="preserve"> oraz stwo</w:t>
      </w:r>
      <w:r w:rsidRPr="0083502A">
        <w:rPr>
          <w:rFonts w:asciiTheme="minorHAnsi" w:hAnsiTheme="minorHAnsi" w:cstheme="minorHAnsi"/>
        </w:rPr>
        <w:t>rzenie planów przyjmowania i relokacji na terenie UE</w:t>
      </w:r>
      <w:r>
        <w:rPr>
          <w:rFonts w:asciiTheme="minorHAnsi" w:hAnsiTheme="minorHAnsi" w:cstheme="minorHAnsi"/>
        </w:rPr>
        <w:t>;</w:t>
      </w:r>
    </w:p>
    <w:p w14:paraId="1FE49DAD" w14:textId="5B51B970" w:rsidR="00672162" w:rsidRPr="0083502A" w:rsidRDefault="0083502A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3502A">
        <w:rPr>
          <w:rFonts w:asciiTheme="minorHAnsi" w:hAnsiTheme="minorHAnsi" w:cstheme="minorHAnsi"/>
        </w:rPr>
        <w:t>apewni</w:t>
      </w:r>
      <w:r>
        <w:rPr>
          <w:rFonts w:asciiTheme="minorHAnsi" w:hAnsiTheme="minorHAnsi" w:cstheme="minorHAnsi"/>
        </w:rPr>
        <w:t>ono</w:t>
      </w:r>
      <w:r w:rsidRPr="0083502A">
        <w:rPr>
          <w:rFonts w:asciiTheme="minorHAnsi" w:hAnsiTheme="minorHAnsi" w:cstheme="minorHAnsi"/>
        </w:rPr>
        <w:t xml:space="preserve"> natychmiastow</w:t>
      </w:r>
      <w:r>
        <w:rPr>
          <w:rFonts w:asciiTheme="minorHAnsi" w:hAnsiTheme="minorHAnsi" w:cstheme="minorHAnsi"/>
        </w:rPr>
        <w:t>ą</w:t>
      </w:r>
      <w:r w:rsidRPr="0083502A">
        <w:rPr>
          <w:rFonts w:asciiTheme="minorHAnsi" w:hAnsiTheme="minorHAnsi" w:cstheme="minorHAnsi"/>
        </w:rPr>
        <w:t xml:space="preserve"> pomoc</w:t>
      </w:r>
      <w:r w:rsidRPr="0083502A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ą</w:t>
      </w:r>
      <w:r w:rsidRPr="0083502A">
        <w:rPr>
          <w:rFonts w:asciiTheme="minorHAnsi" w:hAnsiTheme="minorHAnsi" w:cstheme="minorHAnsi"/>
        </w:rPr>
        <w:t xml:space="preserve"> w celu zabezpieczenia wsparcia humanitarnego dla Ukrainy i jej ludności, a także wszelkich środków niezbędnych do udzielenia pomocy tym, którzy uciekli z k</w:t>
      </w:r>
      <w:r w:rsidRPr="0083502A">
        <w:rPr>
          <w:rFonts w:asciiTheme="minorHAnsi" w:hAnsiTheme="minorHAnsi" w:cstheme="minorHAnsi"/>
        </w:rPr>
        <w:t>raju i dotarli do sąsiednich państw członkowskich UE oraz innych krajów regionu</w:t>
      </w:r>
      <w:r>
        <w:rPr>
          <w:rFonts w:asciiTheme="minorHAnsi" w:hAnsiTheme="minorHAnsi" w:cstheme="minorHAnsi"/>
        </w:rPr>
        <w:t>;</w:t>
      </w:r>
      <w:r w:rsidRPr="0083502A">
        <w:rPr>
          <w:rFonts w:asciiTheme="minorHAnsi" w:hAnsiTheme="minorHAnsi" w:cstheme="minorHAnsi"/>
        </w:rPr>
        <w:t xml:space="preserve"> </w:t>
      </w:r>
    </w:p>
    <w:p w14:paraId="2081B311" w14:textId="2FE825D4" w:rsidR="00672162" w:rsidRPr="0083502A" w:rsidRDefault="0083502A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83502A">
        <w:rPr>
          <w:rFonts w:asciiTheme="minorHAnsi" w:hAnsiTheme="minorHAnsi" w:cstheme="minorHAnsi"/>
        </w:rPr>
        <w:t>rzyję</w:t>
      </w:r>
      <w:r>
        <w:rPr>
          <w:rFonts w:asciiTheme="minorHAnsi" w:hAnsiTheme="minorHAnsi" w:cstheme="minorHAnsi"/>
        </w:rPr>
        <w:t>to</w:t>
      </w:r>
      <w:r w:rsidRPr="0083502A">
        <w:rPr>
          <w:rFonts w:asciiTheme="minorHAnsi" w:hAnsiTheme="minorHAnsi" w:cstheme="minorHAnsi"/>
        </w:rPr>
        <w:t xml:space="preserve"> wszystkich uchodźców i osób uciekających z Ukrainy i innych krajów, w tym z Rosji i Białorusi, niezależnie od ich narodowości i statusu migracyjnego</w:t>
      </w:r>
      <w:r w:rsidRPr="0083502A">
        <w:rPr>
          <w:rFonts w:asciiTheme="minorHAnsi" w:hAnsiTheme="minorHAnsi" w:cstheme="minorHAnsi"/>
        </w:rPr>
        <w:t xml:space="preserve"> oraz umożliwi</w:t>
      </w:r>
      <w:r>
        <w:rPr>
          <w:rFonts w:asciiTheme="minorHAnsi" w:hAnsiTheme="minorHAnsi" w:cstheme="minorHAnsi"/>
        </w:rPr>
        <w:t>ono</w:t>
      </w:r>
      <w:r w:rsidRPr="0083502A">
        <w:rPr>
          <w:rFonts w:asciiTheme="minorHAnsi" w:hAnsiTheme="minorHAnsi" w:cstheme="minorHAnsi"/>
        </w:rPr>
        <w:t xml:space="preserve"> im korzystani</w:t>
      </w:r>
      <w:r>
        <w:rPr>
          <w:rFonts w:asciiTheme="minorHAnsi" w:hAnsiTheme="minorHAnsi" w:cstheme="minorHAnsi"/>
        </w:rPr>
        <w:t>e</w:t>
      </w:r>
      <w:r w:rsidRPr="0083502A">
        <w:rPr>
          <w:rFonts w:asciiTheme="minorHAnsi" w:hAnsiTheme="minorHAnsi" w:cstheme="minorHAnsi"/>
        </w:rPr>
        <w:t xml:space="preserve"> z prawa do mobilności na terytorium UE, bez wymogu posiadania paszportów biometrycznych, a także wprowadz</w:t>
      </w:r>
      <w:r>
        <w:rPr>
          <w:rFonts w:asciiTheme="minorHAnsi" w:hAnsiTheme="minorHAnsi" w:cstheme="minorHAnsi"/>
        </w:rPr>
        <w:t>ono</w:t>
      </w:r>
      <w:r w:rsidRPr="0083502A">
        <w:rPr>
          <w:rFonts w:asciiTheme="minorHAnsi" w:hAnsiTheme="minorHAnsi" w:cstheme="minorHAnsi"/>
        </w:rPr>
        <w:t xml:space="preserve"> odpowiedni</w:t>
      </w:r>
      <w:r>
        <w:rPr>
          <w:rFonts w:asciiTheme="minorHAnsi" w:hAnsiTheme="minorHAnsi" w:cstheme="minorHAnsi"/>
        </w:rPr>
        <w:t>e</w:t>
      </w:r>
      <w:r w:rsidRPr="0083502A">
        <w:rPr>
          <w:rFonts w:asciiTheme="minorHAnsi" w:hAnsiTheme="minorHAnsi" w:cstheme="minorHAnsi"/>
        </w:rPr>
        <w:t xml:space="preserve"> środk</w:t>
      </w:r>
      <w:r>
        <w:rPr>
          <w:rFonts w:asciiTheme="minorHAnsi" w:hAnsiTheme="minorHAnsi" w:cstheme="minorHAnsi"/>
        </w:rPr>
        <w:t>i</w:t>
      </w:r>
      <w:r w:rsidRPr="0083502A">
        <w:rPr>
          <w:rFonts w:asciiTheme="minorHAnsi" w:hAnsiTheme="minorHAnsi" w:cstheme="minorHAnsi"/>
        </w:rPr>
        <w:t xml:space="preserve"> relokacji, przyjmowania i integracji w krajach UE</w:t>
      </w:r>
      <w:r>
        <w:rPr>
          <w:rFonts w:asciiTheme="minorHAnsi" w:hAnsiTheme="minorHAnsi" w:cstheme="minorHAnsi"/>
        </w:rPr>
        <w:t>;</w:t>
      </w:r>
      <w:r w:rsidRPr="0083502A">
        <w:rPr>
          <w:rFonts w:asciiTheme="minorHAnsi" w:hAnsiTheme="minorHAnsi" w:cstheme="minorHAnsi"/>
        </w:rPr>
        <w:t xml:space="preserve"> </w:t>
      </w:r>
    </w:p>
    <w:p w14:paraId="2ABF5603" w14:textId="0D46FB54" w:rsidR="00672162" w:rsidRPr="0083502A" w:rsidRDefault="0083502A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 w:rsidRPr="0083502A">
        <w:rPr>
          <w:rFonts w:asciiTheme="minorHAnsi" w:hAnsiTheme="minorHAnsi" w:cstheme="minorHAnsi"/>
        </w:rPr>
        <w:t>w pełni wdroż</w:t>
      </w:r>
      <w:r>
        <w:rPr>
          <w:rFonts w:asciiTheme="minorHAnsi" w:hAnsiTheme="minorHAnsi" w:cstheme="minorHAnsi"/>
        </w:rPr>
        <w:t>ono w tym celu</w:t>
      </w:r>
      <w:r w:rsidRPr="0083502A">
        <w:rPr>
          <w:rFonts w:asciiTheme="minorHAnsi" w:hAnsiTheme="minorHAnsi" w:cstheme="minorHAnsi"/>
        </w:rPr>
        <w:t xml:space="preserve"> dyrektywę o ochronie</w:t>
      </w:r>
      <w:r w:rsidRPr="0083502A">
        <w:rPr>
          <w:rFonts w:asciiTheme="minorHAnsi" w:hAnsiTheme="minorHAnsi" w:cstheme="minorHAnsi"/>
        </w:rPr>
        <w:t xml:space="preserve"> tymczasowej (która została po raz pierwszy w historii uruchomiona przez Radę Europejską w dniu 4 marca 2022 r. na wniosek Komisji Europejskiej) poprzez solidarność i współodpowiedzialność państw członkowskich UE, gwarantując wszystkim osobom uprawnionym d</w:t>
      </w:r>
      <w:r w:rsidRPr="0083502A">
        <w:rPr>
          <w:rFonts w:asciiTheme="minorHAnsi" w:hAnsiTheme="minorHAnsi" w:cstheme="minorHAnsi"/>
        </w:rPr>
        <w:t>o takiej ochrony pełen zakres praw przewidzianych w dyrektywie, w tym dostęp do rynku pracy, mieszkań, opieki zdrowotnej, edukacji i wsparcia socjalnego: obywatelom Ukrainy i członkom ich rodzin; bezpaństwowcom i obywatelom państw trzecich, którzy korzysta</w:t>
      </w:r>
      <w:r w:rsidRPr="0083502A">
        <w:rPr>
          <w:rFonts w:asciiTheme="minorHAnsi" w:hAnsiTheme="minorHAnsi" w:cstheme="minorHAnsi"/>
        </w:rPr>
        <w:t>li z ochrony międzynarodowej lub równoważnej ochrony na Ukrainie, a także członkom ich rodzin. Państwa członkowskie powinny rozszerzyć tymczasową ochronę na tych obywateli państw trzecich legalnie przebywających na Ukrainie, którzy nie są w stanie wrócić w</w:t>
      </w:r>
      <w:r w:rsidRPr="0083502A">
        <w:rPr>
          <w:rFonts w:asciiTheme="minorHAnsi" w:hAnsiTheme="minorHAnsi" w:cstheme="minorHAnsi"/>
        </w:rPr>
        <w:t xml:space="preserve"> bezpiecznych i trwałych warunkach do swojego kraju lub regionu pochodzenia</w:t>
      </w:r>
      <w:r>
        <w:rPr>
          <w:rFonts w:asciiTheme="minorHAnsi" w:hAnsiTheme="minorHAnsi" w:cstheme="minorHAnsi"/>
        </w:rPr>
        <w:t>;</w:t>
      </w:r>
      <w:r w:rsidRPr="0083502A">
        <w:rPr>
          <w:rFonts w:asciiTheme="minorHAnsi" w:hAnsiTheme="minorHAnsi" w:cstheme="minorHAnsi"/>
        </w:rPr>
        <w:t xml:space="preserve"> </w:t>
      </w:r>
    </w:p>
    <w:p w14:paraId="09538BD5" w14:textId="01B16139" w:rsidR="00672162" w:rsidRPr="0083502A" w:rsidRDefault="0083502A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83502A">
        <w:rPr>
          <w:rFonts w:asciiTheme="minorHAnsi" w:hAnsiTheme="minorHAnsi" w:cstheme="minorHAnsi"/>
        </w:rPr>
        <w:t>zna</w:t>
      </w:r>
      <w:r>
        <w:rPr>
          <w:rFonts w:asciiTheme="minorHAnsi" w:hAnsiTheme="minorHAnsi" w:cstheme="minorHAnsi"/>
        </w:rPr>
        <w:t>no</w:t>
      </w:r>
      <w:r w:rsidRPr="0083502A">
        <w:rPr>
          <w:rFonts w:asciiTheme="minorHAnsi" w:hAnsiTheme="minorHAnsi" w:cstheme="minorHAnsi"/>
        </w:rPr>
        <w:t xml:space="preserve"> szczególną sytuację kobiet i dzieci w strefach konfliktu i po przybyciu na miejsce, w tym ryzyko wyzysku i przemocy ze względu na płeć, zwłaszcza przemocy seksualnej i hand</w:t>
      </w:r>
      <w:r w:rsidRPr="0083502A">
        <w:rPr>
          <w:rFonts w:asciiTheme="minorHAnsi" w:hAnsiTheme="minorHAnsi" w:cstheme="minorHAnsi"/>
        </w:rPr>
        <w:t>lu ludźmi</w:t>
      </w:r>
      <w:r>
        <w:rPr>
          <w:rFonts w:asciiTheme="minorHAnsi" w:hAnsiTheme="minorHAnsi" w:cstheme="minorHAnsi"/>
        </w:rPr>
        <w:t>;</w:t>
      </w:r>
      <w:r w:rsidRPr="0083502A">
        <w:rPr>
          <w:rFonts w:asciiTheme="minorHAnsi" w:hAnsiTheme="minorHAnsi" w:cstheme="minorHAnsi"/>
        </w:rPr>
        <w:t xml:space="preserve"> </w:t>
      </w:r>
    </w:p>
    <w:p w14:paraId="65281C94" w14:textId="029DA574" w:rsidR="00672162" w:rsidRPr="0083502A" w:rsidRDefault="0083502A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83502A">
        <w:rPr>
          <w:rFonts w:asciiTheme="minorHAnsi" w:hAnsiTheme="minorHAnsi" w:cstheme="minorHAnsi"/>
        </w:rPr>
        <w:t>ozpozna</w:t>
      </w:r>
      <w:r>
        <w:rPr>
          <w:rFonts w:asciiTheme="minorHAnsi" w:hAnsiTheme="minorHAnsi" w:cstheme="minorHAnsi"/>
        </w:rPr>
        <w:t>no</w:t>
      </w:r>
      <w:r w:rsidRPr="0083502A">
        <w:rPr>
          <w:rFonts w:asciiTheme="minorHAnsi" w:hAnsiTheme="minorHAnsi" w:cstheme="minorHAnsi"/>
        </w:rPr>
        <w:t xml:space="preserve"> szczególn</w:t>
      </w:r>
      <w:r>
        <w:rPr>
          <w:rFonts w:asciiTheme="minorHAnsi" w:hAnsiTheme="minorHAnsi" w:cstheme="minorHAnsi"/>
        </w:rPr>
        <w:t>ą</w:t>
      </w:r>
      <w:r w:rsidRPr="0083502A">
        <w:rPr>
          <w:rFonts w:asciiTheme="minorHAnsi" w:hAnsiTheme="minorHAnsi" w:cstheme="minorHAnsi"/>
        </w:rPr>
        <w:t xml:space="preserve"> sytuacj</w:t>
      </w:r>
      <w:r>
        <w:rPr>
          <w:rFonts w:asciiTheme="minorHAnsi" w:hAnsiTheme="minorHAnsi" w:cstheme="minorHAnsi"/>
        </w:rPr>
        <w:t>ą</w:t>
      </w:r>
      <w:r w:rsidRPr="0083502A">
        <w:rPr>
          <w:rFonts w:asciiTheme="minorHAnsi" w:hAnsiTheme="minorHAnsi" w:cstheme="minorHAnsi"/>
        </w:rPr>
        <w:t xml:space="preserve"> osób starszych i bezbronnych oraz zapewnienie im odpowiedniej ochrony w celu zaspokojenia ich szczególnych potrzeb</w:t>
      </w:r>
      <w:r>
        <w:rPr>
          <w:rFonts w:asciiTheme="minorHAnsi" w:hAnsiTheme="minorHAnsi" w:cstheme="minorHAnsi"/>
        </w:rPr>
        <w:t>;</w:t>
      </w:r>
      <w:r w:rsidRPr="0083502A">
        <w:rPr>
          <w:rFonts w:asciiTheme="minorHAnsi" w:hAnsiTheme="minorHAnsi" w:cstheme="minorHAnsi"/>
        </w:rPr>
        <w:t xml:space="preserve"> </w:t>
      </w:r>
    </w:p>
    <w:p w14:paraId="4EDD4E6E" w14:textId="1F31A4C9" w:rsidR="00672162" w:rsidRPr="0083502A" w:rsidRDefault="0083502A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83502A">
        <w:rPr>
          <w:rFonts w:asciiTheme="minorHAnsi" w:hAnsiTheme="minorHAnsi" w:cstheme="minorHAnsi"/>
        </w:rPr>
        <w:t>zna</w:t>
      </w:r>
      <w:r>
        <w:rPr>
          <w:rFonts w:asciiTheme="minorHAnsi" w:hAnsiTheme="minorHAnsi" w:cstheme="minorHAnsi"/>
        </w:rPr>
        <w:t>no</w:t>
      </w:r>
      <w:r w:rsidRPr="0083502A">
        <w:rPr>
          <w:rFonts w:asciiTheme="minorHAnsi" w:hAnsiTheme="minorHAnsi" w:cstheme="minorHAnsi"/>
        </w:rPr>
        <w:t xml:space="preserve"> </w:t>
      </w:r>
      <w:r w:rsidRPr="0083502A">
        <w:rPr>
          <w:rFonts w:asciiTheme="minorHAnsi" w:hAnsiTheme="minorHAnsi" w:cstheme="minorHAnsi"/>
        </w:rPr>
        <w:t>szczególn</w:t>
      </w:r>
      <w:r>
        <w:rPr>
          <w:rFonts w:asciiTheme="minorHAnsi" w:hAnsiTheme="minorHAnsi" w:cstheme="minorHAnsi"/>
        </w:rPr>
        <w:t>ą</w:t>
      </w:r>
      <w:r w:rsidRPr="0083502A">
        <w:rPr>
          <w:rFonts w:asciiTheme="minorHAnsi" w:hAnsiTheme="minorHAnsi" w:cstheme="minorHAnsi"/>
        </w:rPr>
        <w:t xml:space="preserve"> sytuacj</w:t>
      </w:r>
      <w:r>
        <w:rPr>
          <w:rFonts w:asciiTheme="minorHAnsi" w:hAnsiTheme="minorHAnsi" w:cstheme="minorHAnsi"/>
        </w:rPr>
        <w:t>ą</w:t>
      </w:r>
      <w:r w:rsidRPr="0083502A">
        <w:rPr>
          <w:rFonts w:asciiTheme="minorHAnsi" w:hAnsiTheme="minorHAnsi" w:cstheme="minorHAnsi"/>
        </w:rPr>
        <w:t xml:space="preserve"> osób należących do mniejszości czarnoskór</w:t>
      </w:r>
      <w:r>
        <w:rPr>
          <w:rFonts w:asciiTheme="minorHAnsi" w:hAnsiTheme="minorHAnsi" w:cstheme="minorHAnsi"/>
        </w:rPr>
        <w:t>ej</w:t>
      </w:r>
      <w:r w:rsidRPr="0083502A">
        <w:rPr>
          <w:rFonts w:asciiTheme="minorHAnsi" w:hAnsiTheme="minorHAnsi" w:cstheme="minorHAnsi"/>
        </w:rPr>
        <w:t xml:space="preserve"> i etniczn</w:t>
      </w:r>
      <w:r>
        <w:rPr>
          <w:rFonts w:asciiTheme="minorHAnsi" w:hAnsiTheme="minorHAnsi" w:cstheme="minorHAnsi"/>
        </w:rPr>
        <w:t>ej</w:t>
      </w:r>
      <w:r w:rsidRPr="0083502A">
        <w:rPr>
          <w:rFonts w:asciiTheme="minorHAnsi" w:hAnsiTheme="minorHAnsi" w:cstheme="minorHAnsi"/>
        </w:rPr>
        <w:t xml:space="preserve"> oraz podjęcie kroków mających na celu zapobieganie dyskryminacji i rasizmowi, z jakimi spotykają się one na granicy ukraińskiej</w:t>
      </w:r>
      <w:r w:rsidRPr="0083502A">
        <w:rPr>
          <w:rFonts w:asciiTheme="minorHAnsi" w:hAnsiTheme="minorHAnsi" w:cstheme="minorHAnsi"/>
        </w:rPr>
        <w:t xml:space="preserve"> oraz zapobieganie dalszej dyskryminacji podczas </w:t>
      </w:r>
      <w:r w:rsidRPr="0083502A">
        <w:rPr>
          <w:rFonts w:asciiTheme="minorHAnsi" w:hAnsiTheme="minorHAnsi" w:cstheme="minorHAnsi"/>
        </w:rPr>
        <w:t>podróży przez Europę</w:t>
      </w:r>
      <w:r>
        <w:rPr>
          <w:rFonts w:asciiTheme="minorHAnsi" w:hAnsiTheme="minorHAnsi" w:cstheme="minorHAnsi"/>
        </w:rPr>
        <w:t>;</w:t>
      </w:r>
      <w:r w:rsidRPr="0083502A">
        <w:rPr>
          <w:rFonts w:asciiTheme="minorHAnsi" w:hAnsiTheme="minorHAnsi" w:cstheme="minorHAnsi"/>
        </w:rPr>
        <w:t xml:space="preserve"> </w:t>
      </w:r>
    </w:p>
    <w:p w14:paraId="1B16A4AF" w14:textId="594BE96B" w:rsidR="00672162" w:rsidRPr="0083502A" w:rsidRDefault="0083502A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83502A">
        <w:rPr>
          <w:rFonts w:asciiTheme="minorHAnsi" w:hAnsiTheme="minorHAnsi" w:cstheme="minorHAnsi"/>
        </w:rPr>
        <w:t>torowa</w:t>
      </w:r>
      <w:r>
        <w:rPr>
          <w:rFonts w:asciiTheme="minorHAnsi" w:hAnsiTheme="minorHAnsi" w:cstheme="minorHAnsi"/>
        </w:rPr>
        <w:t>no</w:t>
      </w:r>
      <w:r w:rsidRPr="0083502A">
        <w:rPr>
          <w:rFonts w:asciiTheme="minorHAnsi" w:hAnsiTheme="minorHAnsi" w:cstheme="minorHAnsi"/>
        </w:rPr>
        <w:t xml:space="preserve"> drogę do integracji na rynku pracy dla uchodźców i osób, które opuściły swoje kraje z powodu wojny, zagwarantowa</w:t>
      </w:r>
      <w:r>
        <w:rPr>
          <w:rFonts w:asciiTheme="minorHAnsi" w:hAnsiTheme="minorHAnsi" w:cstheme="minorHAnsi"/>
        </w:rPr>
        <w:t>no</w:t>
      </w:r>
      <w:r w:rsidRPr="0083502A">
        <w:rPr>
          <w:rFonts w:asciiTheme="minorHAnsi" w:hAnsiTheme="minorHAnsi" w:cstheme="minorHAnsi"/>
        </w:rPr>
        <w:t xml:space="preserve"> im pełną równość traktowania w miejscu pracy i w społeczeństwie oraz zapobiega</w:t>
      </w:r>
      <w:r>
        <w:rPr>
          <w:rFonts w:asciiTheme="minorHAnsi" w:hAnsiTheme="minorHAnsi" w:cstheme="minorHAnsi"/>
        </w:rPr>
        <w:t>no</w:t>
      </w:r>
      <w:r w:rsidRPr="0083502A">
        <w:rPr>
          <w:rFonts w:asciiTheme="minorHAnsi" w:hAnsiTheme="minorHAnsi" w:cstheme="minorHAnsi"/>
        </w:rPr>
        <w:t xml:space="preserve"> i zwalcza</w:t>
      </w:r>
      <w:r>
        <w:rPr>
          <w:rFonts w:asciiTheme="minorHAnsi" w:hAnsiTheme="minorHAnsi" w:cstheme="minorHAnsi"/>
        </w:rPr>
        <w:t>no</w:t>
      </w:r>
      <w:r w:rsidRPr="0083502A">
        <w:rPr>
          <w:rFonts w:asciiTheme="minorHAnsi" w:hAnsiTheme="minorHAnsi" w:cstheme="minorHAnsi"/>
        </w:rPr>
        <w:t xml:space="preserve"> wszelkie formy wyzy</w:t>
      </w:r>
      <w:r w:rsidRPr="0083502A">
        <w:rPr>
          <w:rFonts w:asciiTheme="minorHAnsi" w:hAnsiTheme="minorHAnsi" w:cstheme="minorHAnsi"/>
        </w:rPr>
        <w:t>sku i dyskryminacji</w:t>
      </w:r>
      <w:r>
        <w:rPr>
          <w:rFonts w:asciiTheme="minorHAnsi" w:hAnsiTheme="minorHAnsi" w:cstheme="minorHAnsi"/>
        </w:rPr>
        <w:t>;</w:t>
      </w:r>
      <w:r w:rsidRPr="0083502A">
        <w:rPr>
          <w:rFonts w:asciiTheme="minorHAnsi" w:hAnsiTheme="minorHAnsi" w:cstheme="minorHAnsi"/>
        </w:rPr>
        <w:t xml:space="preserve"> </w:t>
      </w:r>
    </w:p>
    <w:p w14:paraId="4EB8956E" w14:textId="2275BD35" w:rsidR="00672162" w:rsidRPr="0083502A" w:rsidRDefault="0083502A">
      <w:pPr>
        <w:pStyle w:val="Normalny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3502A">
        <w:rPr>
          <w:rFonts w:asciiTheme="minorHAnsi" w:hAnsiTheme="minorHAnsi" w:cstheme="minorHAnsi"/>
        </w:rPr>
        <w:t>prowadz</w:t>
      </w:r>
      <w:r>
        <w:rPr>
          <w:rFonts w:asciiTheme="minorHAnsi" w:hAnsiTheme="minorHAnsi" w:cstheme="minorHAnsi"/>
        </w:rPr>
        <w:t>ono</w:t>
      </w:r>
      <w:r w:rsidRPr="0083502A">
        <w:rPr>
          <w:rFonts w:asciiTheme="minorHAnsi" w:hAnsiTheme="minorHAnsi" w:cstheme="minorHAnsi"/>
        </w:rPr>
        <w:t xml:space="preserve"> środki kompensacyjne i alternatywne dostawy towarów i źródeł energii, aby przeciwdziałać spekulacji </w:t>
      </w:r>
      <w:r>
        <w:rPr>
          <w:rFonts w:asciiTheme="minorHAnsi" w:hAnsiTheme="minorHAnsi" w:cstheme="minorHAnsi"/>
        </w:rPr>
        <w:t>oraz</w:t>
      </w:r>
      <w:r w:rsidRPr="0083502A">
        <w:rPr>
          <w:rFonts w:asciiTheme="minorHAnsi" w:hAnsiTheme="minorHAnsi" w:cstheme="minorHAnsi"/>
        </w:rPr>
        <w:t xml:space="preserve"> ogranicz</w:t>
      </w:r>
      <w:r>
        <w:rPr>
          <w:rFonts w:asciiTheme="minorHAnsi" w:hAnsiTheme="minorHAnsi" w:cstheme="minorHAnsi"/>
        </w:rPr>
        <w:t>ono</w:t>
      </w:r>
      <w:r w:rsidRPr="0083502A">
        <w:rPr>
          <w:rFonts w:asciiTheme="minorHAnsi" w:hAnsiTheme="minorHAnsi" w:cstheme="minorHAnsi"/>
        </w:rPr>
        <w:t xml:space="preserve"> negatywne skutki wojny i związanych z nią sankcji dla ludności państw członkowskich UE i krajów sąsiednich. Śr</w:t>
      </w:r>
      <w:r w:rsidRPr="0083502A">
        <w:rPr>
          <w:rFonts w:asciiTheme="minorHAnsi" w:hAnsiTheme="minorHAnsi" w:cstheme="minorHAnsi"/>
        </w:rPr>
        <w:t xml:space="preserve">odki takie powinny obejmować ustanowienie funduszy UE w celu zminimalizowania wzrostu cen i taryf oraz kontynuację środków nadzwyczajnych, które UE z </w:t>
      </w:r>
      <w:r w:rsidRPr="0083502A">
        <w:rPr>
          <w:rFonts w:asciiTheme="minorHAnsi" w:hAnsiTheme="minorHAnsi" w:cstheme="minorHAnsi"/>
        </w:rPr>
        <w:lastRenderedPageBreak/>
        <w:t>powodzeniem wykorzystała do walki z epidemią COVID-19 (takich jak SURE), poprzez ich refinansowanie i prze</w:t>
      </w:r>
      <w:r w:rsidRPr="0083502A">
        <w:rPr>
          <w:rFonts w:asciiTheme="minorHAnsi" w:hAnsiTheme="minorHAnsi" w:cstheme="minorHAnsi"/>
        </w:rPr>
        <w:t>orientowanie w celu zaradzenia skutkom wojny dla gospodarki i zatrudnienia</w:t>
      </w:r>
      <w:r>
        <w:rPr>
          <w:rFonts w:asciiTheme="minorHAnsi" w:hAnsiTheme="minorHAnsi" w:cstheme="minorHAnsi"/>
        </w:rPr>
        <w:t>;</w:t>
      </w:r>
      <w:r w:rsidRPr="0083502A">
        <w:rPr>
          <w:rFonts w:asciiTheme="minorHAnsi" w:hAnsiTheme="minorHAnsi" w:cstheme="minorHAnsi"/>
        </w:rPr>
        <w:t xml:space="preserve"> </w:t>
      </w:r>
    </w:p>
    <w:p w14:paraId="1A497E38" w14:textId="6A6C1B50" w:rsidR="00672162" w:rsidRPr="0083502A" w:rsidRDefault="0083502A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3502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KZZ</w:t>
      </w:r>
      <w:r w:rsidRPr="0083502A">
        <w:rPr>
          <w:rFonts w:asciiTheme="minorHAnsi" w:hAnsiTheme="minorHAnsi" w:cstheme="minorHAnsi"/>
        </w:rPr>
        <w:t xml:space="preserve"> ostrzega przed próbami wykorzystania wojny do uzasadnienia programu deregulacji praw pracowniczych i ochrony socjalnej lub powrotu do oszczędności i restrykcyjnych zasad fisk</w:t>
      </w:r>
      <w:r w:rsidRPr="0083502A">
        <w:rPr>
          <w:rFonts w:asciiTheme="minorHAnsi" w:hAnsiTheme="minorHAnsi" w:cstheme="minorHAnsi"/>
        </w:rPr>
        <w:t>alnych, które jeszcze bardziej pogłębiłyby negatywne gospodarcze i społeczne konsekwencje konfliktu i związanych z nim sankcji.</w:t>
      </w:r>
    </w:p>
    <w:p w14:paraId="107BFB58" w14:textId="77777777" w:rsidR="00DE27B6" w:rsidRPr="0083502A" w:rsidRDefault="00DE27B6" w:rsidP="00DE27B6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7F662001" w14:textId="6DAFC357" w:rsidR="00672162" w:rsidRPr="0083502A" w:rsidRDefault="0083502A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83502A">
        <w:rPr>
          <w:rFonts w:asciiTheme="minorHAnsi" w:hAnsiTheme="minorHAnsi" w:cstheme="minorHAnsi"/>
        </w:rPr>
        <w:t xml:space="preserve">EKZZ pozostaje w stałym kontakcie z ukraińskimi związkami zawodowymi, aby zapewnić solidarność i wsparcie, </w:t>
      </w:r>
      <w:r>
        <w:rPr>
          <w:rFonts w:asciiTheme="minorHAnsi" w:hAnsiTheme="minorHAnsi" w:cstheme="minorHAnsi"/>
        </w:rPr>
        <w:t>oraz</w:t>
      </w:r>
      <w:r w:rsidRPr="008350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83502A">
        <w:rPr>
          <w:rFonts w:asciiTheme="minorHAnsi" w:hAnsiTheme="minorHAnsi" w:cstheme="minorHAnsi"/>
        </w:rPr>
        <w:t>w koordynacji ze s</w:t>
      </w:r>
      <w:r w:rsidRPr="0083502A">
        <w:rPr>
          <w:rFonts w:asciiTheme="minorHAnsi" w:hAnsiTheme="minorHAnsi" w:cstheme="minorHAnsi"/>
        </w:rPr>
        <w:t xml:space="preserve">woimi </w:t>
      </w:r>
      <w:r>
        <w:rPr>
          <w:rFonts w:asciiTheme="minorHAnsi" w:hAnsiTheme="minorHAnsi" w:cstheme="minorHAnsi"/>
        </w:rPr>
        <w:t>organizacjami członkowskimi</w:t>
      </w:r>
      <w:r w:rsidRPr="0083502A">
        <w:rPr>
          <w:rFonts w:asciiTheme="minorHAnsi" w:hAnsiTheme="minorHAnsi" w:cstheme="minorHAnsi"/>
        </w:rPr>
        <w:t>, jak również z ITUC i PERC</w:t>
      </w:r>
      <w:r>
        <w:rPr>
          <w:rFonts w:asciiTheme="minorHAnsi" w:hAnsiTheme="minorHAnsi" w:cstheme="minorHAnsi"/>
        </w:rPr>
        <w:t xml:space="preserve"> -</w:t>
      </w:r>
      <w:r w:rsidRPr="0083502A">
        <w:rPr>
          <w:rFonts w:asciiTheme="minorHAnsi" w:hAnsiTheme="minorHAnsi" w:cstheme="minorHAnsi"/>
        </w:rPr>
        <w:t xml:space="preserve"> jest gotowa do działania:</w:t>
      </w:r>
    </w:p>
    <w:p w14:paraId="0BE6B9AE" w14:textId="705AF556" w:rsidR="00672162" w:rsidRPr="0083502A" w:rsidRDefault="008350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83502A">
        <w:rPr>
          <w:rFonts w:asciiTheme="minorHAnsi" w:hAnsiTheme="minorHAnsi" w:cstheme="minorHAnsi"/>
        </w:rPr>
        <w:t>obb</w:t>
      </w:r>
      <w:r>
        <w:rPr>
          <w:rFonts w:asciiTheme="minorHAnsi" w:hAnsiTheme="minorHAnsi" w:cstheme="minorHAnsi"/>
        </w:rPr>
        <w:t>owania</w:t>
      </w:r>
      <w:r w:rsidRPr="0083502A">
        <w:rPr>
          <w:rFonts w:asciiTheme="minorHAnsi" w:hAnsiTheme="minorHAnsi" w:cstheme="minorHAnsi"/>
        </w:rPr>
        <w:t xml:space="preserve"> w instytucjach UE i rządach krajowych oraz instytucjach międzynarodowych, w tym w Radzie Europy, na rzecz poparcia żądań EKZZ i utrzymania wysokiego poziomu nacisku</w:t>
      </w:r>
      <w:r>
        <w:rPr>
          <w:rFonts w:asciiTheme="minorHAnsi" w:hAnsiTheme="minorHAnsi" w:cstheme="minorHAnsi"/>
        </w:rPr>
        <w:t>;</w:t>
      </w:r>
    </w:p>
    <w:p w14:paraId="2D6E10AB" w14:textId="74323EC7" w:rsidR="00672162" w:rsidRPr="0083502A" w:rsidRDefault="008350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3502A">
        <w:rPr>
          <w:rFonts w:asciiTheme="minorHAnsi" w:hAnsiTheme="minorHAnsi" w:cstheme="minorHAnsi"/>
        </w:rPr>
        <w:t>spierani</w:t>
      </w:r>
      <w:r>
        <w:rPr>
          <w:rFonts w:asciiTheme="minorHAnsi" w:hAnsiTheme="minorHAnsi" w:cstheme="minorHAnsi"/>
        </w:rPr>
        <w:t>a</w:t>
      </w:r>
      <w:r w:rsidRPr="0083502A">
        <w:rPr>
          <w:rFonts w:asciiTheme="minorHAnsi" w:hAnsiTheme="minorHAnsi" w:cstheme="minorHAnsi"/>
        </w:rPr>
        <w:t xml:space="preserve"> </w:t>
      </w:r>
      <w:r w:rsidRPr="0083502A">
        <w:rPr>
          <w:rFonts w:asciiTheme="minorHAnsi" w:hAnsiTheme="minorHAnsi" w:cstheme="minorHAnsi"/>
        </w:rPr>
        <w:t>procesu pokojowego z poszanowaniem demokracji, praw człowieka i konwencji międzynarodowych</w:t>
      </w:r>
      <w:r>
        <w:rPr>
          <w:rFonts w:asciiTheme="minorHAnsi" w:hAnsiTheme="minorHAnsi" w:cstheme="minorHAnsi"/>
        </w:rPr>
        <w:t>;</w:t>
      </w:r>
    </w:p>
    <w:p w14:paraId="72823C65" w14:textId="4AEAC2AF" w:rsidR="00672162" w:rsidRPr="0083502A" w:rsidRDefault="008350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83502A">
        <w:rPr>
          <w:rFonts w:asciiTheme="minorHAnsi" w:hAnsiTheme="minorHAnsi" w:cstheme="minorHAnsi"/>
        </w:rPr>
        <w:t>efleksj</w:t>
      </w:r>
      <w:r>
        <w:rPr>
          <w:rFonts w:asciiTheme="minorHAnsi" w:hAnsiTheme="minorHAnsi" w:cstheme="minorHAnsi"/>
        </w:rPr>
        <w:t>i</w:t>
      </w:r>
      <w:r w:rsidRPr="0083502A">
        <w:rPr>
          <w:rFonts w:asciiTheme="minorHAnsi" w:hAnsiTheme="minorHAnsi" w:cstheme="minorHAnsi"/>
        </w:rPr>
        <w:t xml:space="preserve"> i analiz</w:t>
      </w:r>
      <w:r>
        <w:rPr>
          <w:rFonts w:asciiTheme="minorHAnsi" w:hAnsiTheme="minorHAnsi" w:cstheme="minorHAnsi"/>
        </w:rPr>
        <w:t>y</w:t>
      </w:r>
      <w:r w:rsidRPr="0083502A">
        <w:rPr>
          <w:rFonts w:asciiTheme="minorHAnsi" w:hAnsiTheme="minorHAnsi" w:cstheme="minorHAnsi"/>
        </w:rPr>
        <w:t xml:space="preserve"> historycznych korzeni tego konfliktu i związanych z nim napięć geopolitycznych oraz opracowanie długoterminowej strategii budowania pokoju, demo</w:t>
      </w:r>
      <w:r w:rsidRPr="0083502A">
        <w:rPr>
          <w:rFonts w:asciiTheme="minorHAnsi" w:hAnsiTheme="minorHAnsi" w:cstheme="minorHAnsi"/>
        </w:rPr>
        <w:t>kracji, zrównoważonego wzrostu i sprawiedliwości społecznej w Europie</w:t>
      </w:r>
      <w:r>
        <w:rPr>
          <w:rFonts w:asciiTheme="minorHAnsi" w:hAnsiTheme="minorHAnsi" w:cstheme="minorHAnsi"/>
        </w:rPr>
        <w:t>;</w:t>
      </w:r>
    </w:p>
    <w:p w14:paraId="0953EB73" w14:textId="4C8CCC4F" w:rsidR="00672162" w:rsidRPr="0083502A" w:rsidRDefault="008350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3502A">
        <w:rPr>
          <w:rFonts w:asciiTheme="minorHAnsi" w:hAnsiTheme="minorHAnsi" w:cstheme="minorHAnsi"/>
        </w:rPr>
        <w:t>spierani</w:t>
      </w:r>
      <w:r>
        <w:rPr>
          <w:rFonts w:asciiTheme="minorHAnsi" w:hAnsiTheme="minorHAnsi" w:cstheme="minorHAnsi"/>
        </w:rPr>
        <w:t>a</w:t>
      </w:r>
      <w:r w:rsidRPr="0083502A">
        <w:rPr>
          <w:rFonts w:asciiTheme="minorHAnsi" w:hAnsiTheme="minorHAnsi" w:cstheme="minorHAnsi"/>
        </w:rPr>
        <w:t xml:space="preserve"> związków zawodowych w ich działaniach, w tym strajkach, blokadach i innych formach akcji protestacyjnych, mających na celu wywarcie presji na te firmy europejskie, które zdec</w:t>
      </w:r>
      <w:r w:rsidRPr="0083502A">
        <w:rPr>
          <w:rFonts w:asciiTheme="minorHAnsi" w:hAnsiTheme="minorHAnsi" w:cstheme="minorHAnsi"/>
        </w:rPr>
        <w:t>ydowały się pozostać w Rosji lub kontynuować działalność gospodarczą i handlową z Rosją</w:t>
      </w:r>
      <w:r>
        <w:rPr>
          <w:rFonts w:asciiTheme="minorHAnsi" w:hAnsiTheme="minorHAnsi" w:cstheme="minorHAnsi"/>
        </w:rPr>
        <w:t>;</w:t>
      </w:r>
    </w:p>
    <w:p w14:paraId="737C5EE2" w14:textId="7CA0F1D4" w:rsidR="00672162" w:rsidRPr="0083502A" w:rsidRDefault="008350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3502A">
        <w:rPr>
          <w:rFonts w:asciiTheme="minorHAnsi" w:hAnsiTheme="minorHAnsi" w:cstheme="minorHAnsi"/>
        </w:rPr>
        <w:t>apewnieni</w:t>
      </w:r>
      <w:r>
        <w:rPr>
          <w:rFonts w:asciiTheme="minorHAnsi" w:hAnsiTheme="minorHAnsi" w:cstheme="minorHAnsi"/>
        </w:rPr>
        <w:t>a</w:t>
      </w:r>
      <w:r w:rsidRPr="0083502A">
        <w:rPr>
          <w:rFonts w:asciiTheme="minorHAnsi" w:hAnsiTheme="minorHAnsi" w:cstheme="minorHAnsi"/>
        </w:rPr>
        <w:t xml:space="preserve"> pomocy finansowej w celu zabezpieczenia pomocy humanitarnej dla ludności ukraińskiej, która pozostała w kraju, za pośrednictwem ukraińskich związków zawodowych</w:t>
      </w:r>
      <w:r>
        <w:rPr>
          <w:rFonts w:asciiTheme="minorHAnsi" w:hAnsiTheme="minorHAnsi" w:cstheme="minorHAnsi"/>
        </w:rPr>
        <w:t>;</w:t>
      </w:r>
    </w:p>
    <w:p w14:paraId="05510894" w14:textId="1FA9C75F" w:rsidR="00672162" w:rsidRPr="0083502A" w:rsidRDefault="008350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3502A">
        <w:rPr>
          <w:rFonts w:asciiTheme="minorHAnsi" w:hAnsiTheme="minorHAnsi" w:cstheme="minorHAnsi"/>
        </w:rPr>
        <w:t>apewnieni</w:t>
      </w:r>
      <w:r>
        <w:rPr>
          <w:rFonts w:asciiTheme="minorHAnsi" w:hAnsiTheme="minorHAnsi" w:cstheme="minorHAnsi"/>
        </w:rPr>
        <w:t>a</w:t>
      </w:r>
      <w:r w:rsidRPr="0083502A">
        <w:rPr>
          <w:rFonts w:asciiTheme="minorHAnsi" w:hAnsiTheme="minorHAnsi" w:cstheme="minorHAnsi"/>
        </w:rPr>
        <w:t xml:space="preserve"> pomocy finansowej i humanitarnej uchodźcom ukraińskim, którzy uciekli z</w:t>
      </w:r>
      <w:r w:rsidRPr="0083502A">
        <w:rPr>
          <w:rFonts w:asciiTheme="minorHAnsi" w:hAnsiTheme="minorHAnsi" w:cstheme="minorHAnsi"/>
        </w:rPr>
        <w:t xml:space="preserve"> kraju, za pośrednictwem związków zawodowych państw członkowskich UE i sąsiednich regionów</w:t>
      </w:r>
      <w:r>
        <w:rPr>
          <w:rFonts w:asciiTheme="minorHAnsi" w:hAnsiTheme="minorHAnsi" w:cstheme="minorHAnsi"/>
        </w:rPr>
        <w:t>;</w:t>
      </w:r>
    </w:p>
    <w:p w14:paraId="10C2CEA4" w14:textId="6E4F3DB7" w:rsidR="00672162" w:rsidRPr="0083502A" w:rsidRDefault="008350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83502A">
        <w:rPr>
          <w:rFonts w:asciiTheme="minorHAnsi" w:hAnsiTheme="minorHAnsi" w:cstheme="minorHAnsi"/>
        </w:rPr>
        <w:t>spiera</w:t>
      </w:r>
      <w:r>
        <w:rPr>
          <w:rFonts w:asciiTheme="minorHAnsi" w:hAnsiTheme="minorHAnsi" w:cstheme="minorHAnsi"/>
        </w:rPr>
        <w:t>nia</w:t>
      </w:r>
      <w:r w:rsidRPr="0083502A">
        <w:rPr>
          <w:rFonts w:asciiTheme="minorHAnsi" w:hAnsiTheme="minorHAnsi" w:cstheme="minorHAnsi"/>
        </w:rPr>
        <w:t xml:space="preserve"> związk</w:t>
      </w:r>
      <w:r>
        <w:rPr>
          <w:rFonts w:asciiTheme="minorHAnsi" w:hAnsiTheme="minorHAnsi" w:cstheme="minorHAnsi"/>
        </w:rPr>
        <w:t>ów</w:t>
      </w:r>
      <w:r w:rsidRPr="0083502A">
        <w:rPr>
          <w:rFonts w:asciiTheme="minorHAnsi" w:hAnsiTheme="minorHAnsi" w:cstheme="minorHAnsi"/>
        </w:rPr>
        <w:t xml:space="preserve"> zawodow</w:t>
      </w:r>
      <w:r>
        <w:rPr>
          <w:rFonts w:asciiTheme="minorHAnsi" w:hAnsiTheme="minorHAnsi" w:cstheme="minorHAnsi"/>
        </w:rPr>
        <w:t>ych</w:t>
      </w:r>
      <w:r w:rsidRPr="0083502A">
        <w:rPr>
          <w:rFonts w:asciiTheme="minorHAnsi" w:hAnsiTheme="minorHAnsi" w:cstheme="minorHAnsi"/>
        </w:rPr>
        <w:t xml:space="preserve"> zrzeszon</w:t>
      </w:r>
      <w:r>
        <w:rPr>
          <w:rFonts w:asciiTheme="minorHAnsi" w:hAnsiTheme="minorHAnsi" w:cstheme="minorHAnsi"/>
        </w:rPr>
        <w:t>ych</w:t>
      </w:r>
      <w:r w:rsidRPr="0083502A">
        <w:rPr>
          <w:rFonts w:asciiTheme="minorHAnsi" w:hAnsiTheme="minorHAnsi" w:cstheme="minorHAnsi"/>
        </w:rPr>
        <w:t xml:space="preserve"> w EKZZ w krajach regionu najbardziej narażonych na konsekwencje rosyjskich ataków, a także wspierać związki zawodowe, społeczeńs</w:t>
      </w:r>
      <w:r w:rsidRPr="0083502A">
        <w:rPr>
          <w:rFonts w:asciiTheme="minorHAnsi" w:hAnsiTheme="minorHAnsi" w:cstheme="minorHAnsi"/>
        </w:rPr>
        <w:t>two obywatelskie i osoby prywatne w Rosji, które otwarcie wystąpiły przeciwko wojnie</w:t>
      </w:r>
      <w:r>
        <w:rPr>
          <w:rFonts w:asciiTheme="minorHAnsi" w:hAnsiTheme="minorHAnsi" w:cstheme="minorHAnsi"/>
        </w:rPr>
        <w:t>;</w:t>
      </w:r>
    </w:p>
    <w:p w14:paraId="1C7E17E3" w14:textId="68C545A0" w:rsidR="00672162" w:rsidRPr="0083502A" w:rsidRDefault="008350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3502A">
        <w:rPr>
          <w:rFonts w:asciiTheme="minorHAnsi" w:hAnsiTheme="minorHAnsi" w:cstheme="minorHAnsi"/>
        </w:rPr>
        <w:t>decydowanie potępić oświadczenia F</w:t>
      </w:r>
      <w:r>
        <w:rPr>
          <w:rFonts w:asciiTheme="minorHAnsi" w:hAnsiTheme="minorHAnsi" w:cstheme="minorHAnsi"/>
        </w:rPr>
        <w:t xml:space="preserve">ederacji </w:t>
      </w:r>
      <w:r w:rsidRPr="0083502A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iezależnych Związków Zawodowych Rosji (FN</w:t>
      </w:r>
      <w:r w:rsidRPr="0083502A">
        <w:rPr>
          <w:rFonts w:asciiTheme="minorHAnsi" w:hAnsiTheme="minorHAnsi" w:cstheme="minorHAnsi"/>
        </w:rPr>
        <w:t>PR</w:t>
      </w:r>
      <w:r>
        <w:rPr>
          <w:rFonts w:asciiTheme="minorHAnsi" w:hAnsiTheme="minorHAnsi" w:cstheme="minorHAnsi"/>
        </w:rPr>
        <w:t>)</w:t>
      </w:r>
      <w:r w:rsidRPr="0083502A">
        <w:rPr>
          <w:rFonts w:asciiTheme="minorHAnsi" w:hAnsiTheme="minorHAnsi" w:cstheme="minorHAnsi"/>
        </w:rPr>
        <w:t xml:space="preserve"> popierające agresję Putina na Ukrainę, które są sprzeczne z naszymi wartościami i zasadami. Wezwać FNPR do rezygnacji ze swojego st</w:t>
      </w:r>
      <w:r w:rsidRPr="0083502A">
        <w:rPr>
          <w:rFonts w:asciiTheme="minorHAnsi" w:hAnsiTheme="minorHAnsi" w:cstheme="minorHAnsi"/>
        </w:rPr>
        <w:t xml:space="preserve">anowiska </w:t>
      </w:r>
      <w:r>
        <w:rPr>
          <w:rFonts w:asciiTheme="minorHAnsi" w:hAnsiTheme="minorHAnsi" w:cstheme="minorHAnsi"/>
        </w:rPr>
        <w:t>oraz do</w:t>
      </w:r>
      <w:r w:rsidRPr="0083502A">
        <w:rPr>
          <w:rFonts w:asciiTheme="minorHAnsi" w:hAnsiTheme="minorHAnsi" w:cstheme="minorHAnsi"/>
        </w:rPr>
        <w:t xml:space="preserve"> wyraźnego opowiedzenia się za pokojem i demokracją, a także do okazania solidarności z narodem ukraińskim</w:t>
      </w:r>
      <w:r>
        <w:rPr>
          <w:rFonts w:asciiTheme="minorHAnsi" w:hAnsiTheme="minorHAnsi" w:cstheme="minorHAnsi"/>
        </w:rPr>
        <w:t>;</w:t>
      </w:r>
    </w:p>
    <w:p w14:paraId="2C671CAF" w14:textId="42CBA97D" w:rsidR="00672162" w:rsidRPr="0083502A" w:rsidRDefault="008350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83502A">
        <w:rPr>
          <w:rFonts w:asciiTheme="minorHAnsi" w:hAnsiTheme="minorHAnsi" w:cstheme="minorHAnsi"/>
        </w:rPr>
        <w:t>omoc</w:t>
      </w:r>
      <w:r>
        <w:rPr>
          <w:rFonts w:asciiTheme="minorHAnsi" w:hAnsiTheme="minorHAnsi" w:cstheme="minorHAnsi"/>
        </w:rPr>
        <w:t>y</w:t>
      </w:r>
      <w:r w:rsidRPr="0083502A">
        <w:rPr>
          <w:rFonts w:asciiTheme="minorHAnsi" w:hAnsiTheme="minorHAnsi" w:cstheme="minorHAnsi"/>
        </w:rPr>
        <w:t xml:space="preserve"> w tworzeniu korytarzy humanitarnych dla uchodźców ukraińskich oraz pomoc</w:t>
      </w:r>
      <w:r>
        <w:rPr>
          <w:rFonts w:asciiTheme="minorHAnsi" w:hAnsiTheme="minorHAnsi" w:cstheme="minorHAnsi"/>
        </w:rPr>
        <w:t>y</w:t>
      </w:r>
      <w:r w:rsidRPr="0083502A">
        <w:rPr>
          <w:rFonts w:asciiTheme="minorHAnsi" w:hAnsiTheme="minorHAnsi" w:cstheme="minorHAnsi"/>
        </w:rPr>
        <w:t xml:space="preserve"> w zapewnieniu bezpiecznego przejścia przez granice UE dla o</w:t>
      </w:r>
      <w:r w:rsidRPr="0083502A">
        <w:rPr>
          <w:rFonts w:asciiTheme="minorHAnsi" w:hAnsiTheme="minorHAnsi" w:cstheme="minorHAnsi"/>
        </w:rPr>
        <w:t xml:space="preserve">bywateli państw trzecich przebywających na Ukrainie, którzy nie posiadają wizy </w:t>
      </w:r>
      <w:proofErr w:type="spellStart"/>
      <w:r w:rsidRPr="0083502A">
        <w:rPr>
          <w:rFonts w:asciiTheme="minorHAnsi" w:hAnsiTheme="minorHAnsi" w:cstheme="minorHAnsi"/>
        </w:rPr>
        <w:t>Schengen</w:t>
      </w:r>
      <w:proofErr w:type="spellEnd"/>
      <w:r>
        <w:rPr>
          <w:rFonts w:asciiTheme="minorHAnsi" w:hAnsiTheme="minorHAnsi" w:cstheme="minorHAnsi"/>
        </w:rPr>
        <w:t>;</w:t>
      </w:r>
    </w:p>
    <w:p w14:paraId="0AC4286A" w14:textId="55C0BA5A" w:rsidR="00672162" w:rsidRPr="0083502A" w:rsidRDefault="0083502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83502A">
        <w:rPr>
          <w:rFonts w:asciiTheme="minorHAnsi" w:hAnsiTheme="minorHAnsi" w:cstheme="minorHAnsi"/>
        </w:rPr>
        <w:t>ruchomieni</w:t>
      </w:r>
      <w:r>
        <w:rPr>
          <w:rFonts w:asciiTheme="minorHAnsi" w:hAnsiTheme="minorHAnsi" w:cstheme="minorHAnsi"/>
        </w:rPr>
        <w:t>a</w:t>
      </w:r>
      <w:r w:rsidRPr="0083502A">
        <w:rPr>
          <w:rFonts w:asciiTheme="minorHAnsi" w:hAnsiTheme="minorHAnsi" w:cstheme="minorHAnsi"/>
        </w:rPr>
        <w:t xml:space="preserve"> działań mobilizujących na rzecz pokoju na Ukrainie na poziomie unijnym i krajowym, które będą koordynowane na poziomie globalnym.</w:t>
      </w:r>
    </w:p>
    <w:p w14:paraId="224F1EE3" w14:textId="77777777" w:rsidR="00DE27B6" w:rsidRPr="0083502A" w:rsidRDefault="00DE27B6" w:rsidP="00DE27B6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0609CAB" w14:textId="77777777" w:rsidR="00672162" w:rsidRPr="0083502A" w:rsidRDefault="0083502A" w:rsidP="0083502A">
      <w:pPr>
        <w:jc w:val="both"/>
        <w:rPr>
          <w:rFonts w:eastAsia="Times New Roman" w:cstheme="minorHAnsi"/>
          <w:lang w:eastAsia="pl-PL"/>
        </w:rPr>
      </w:pPr>
      <w:r w:rsidRPr="0083502A">
        <w:rPr>
          <w:rFonts w:eastAsia="Times New Roman" w:cstheme="minorHAnsi"/>
          <w:lang w:eastAsia="pl-PL"/>
        </w:rPr>
        <w:t>W celu zapewnienia pomo</w:t>
      </w:r>
      <w:r w:rsidRPr="0083502A">
        <w:rPr>
          <w:rFonts w:eastAsia="Times New Roman" w:cstheme="minorHAnsi"/>
          <w:lang w:eastAsia="pl-PL"/>
        </w:rPr>
        <w:t xml:space="preserve">cy finansowej na zabezpieczenie pomocy humanitarnej dla ludności ukraińskiej za pośrednictwem ukraińskich związków zawodowych oraz wsparcia uchodźców ukraińskich, którzy otrzymują ochronę w państwach członkowskich UE i w krajach regionu: </w:t>
      </w:r>
    </w:p>
    <w:p w14:paraId="25671A6C" w14:textId="301442CF" w:rsidR="00672162" w:rsidRPr="0083502A" w:rsidRDefault="0083502A">
      <w:pPr>
        <w:pStyle w:val="Akapitzlist"/>
        <w:numPr>
          <w:ilvl w:val="0"/>
          <w:numId w:val="6"/>
        </w:numPr>
        <w:rPr>
          <w:rFonts w:eastAsia="Times New Roman" w:cstheme="minorHAnsi"/>
          <w:lang w:eastAsia="pl-PL"/>
        </w:rPr>
      </w:pPr>
      <w:r w:rsidRPr="0083502A">
        <w:rPr>
          <w:rFonts w:eastAsia="Times New Roman" w:cstheme="minorHAnsi"/>
          <w:lang w:eastAsia="pl-PL"/>
        </w:rPr>
        <w:lastRenderedPageBreak/>
        <w:t>u</w:t>
      </w:r>
      <w:r w:rsidRPr="0083502A">
        <w:rPr>
          <w:rFonts w:eastAsia="Times New Roman" w:cstheme="minorHAnsi"/>
          <w:lang w:eastAsia="pl-PL"/>
        </w:rPr>
        <w:t>ruchomiono specjalny wkład do Funduszu Solidarności ITUC oraz poprzez platformę publiczną</w:t>
      </w:r>
      <w:r>
        <w:rPr>
          <w:rFonts w:eastAsia="Times New Roman" w:cstheme="minorHAnsi"/>
          <w:lang w:eastAsia="pl-PL"/>
        </w:rPr>
        <w:t xml:space="preserve"> wraz z EKZZ;</w:t>
      </w:r>
    </w:p>
    <w:p w14:paraId="7F6D73F4" w14:textId="6F278CE6" w:rsidR="00672162" w:rsidRPr="0083502A" w:rsidRDefault="0083502A">
      <w:pPr>
        <w:pStyle w:val="Akapitzlist"/>
        <w:numPr>
          <w:ilvl w:val="0"/>
          <w:numId w:val="6"/>
        </w:numPr>
        <w:rPr>
          <w:rFonts w:eastAsia="Times New Roman" w:cstheme="minorHAnsi"/>
          <w:lang w:eastAsia="pl-PL"/>
        </w:rPr>
      </w:pPr>
      <w:r w:rsidRPr="0083502A">
        <w:rPr>
          <w:rFonts w:eastAsia="Times New Roman" w:cstheme="minorHAnsi"/>
          <w:lang w:eastAsia="pl-PL"/>
        </w:rPr>
        <w:t>Rezerwy EKZZ w wysokości do 500 000 EUR, również w celu pozyskania funduszy unijnych, zostały udostępnione na pomoc humanitarną dla ludności ukraińskiej we współpra</w:t>
      </w:r>
      <w:r w:rsidRPr="0083502A">
        <w:rPr>
          <w:rFonts w:eastAsia="Times New Roman" w:cstheme="minorHAnsi"/>
          <w:lang w:eastAsia="pl-PL"/>
        </w:rPr>
        <w:t>cy z ukraińskimi związkami zawodowymi oraz dla uchodźców przesiedlonych w państwach członkowskich UE i krajach regionu we współpracy ze związkami zawodowymi tych krajów</w:t>
      </w:r>
      <w:r>
        <w:rPr>
          <w:rFonts w:eastAsia="Times New Roman" w:cstheme="minorHAnsi"/>
          <w:lang w:eastAsia="pl-PL"/>
        </w:rPr>
        <w:t>;</w:t>
      </w:r>
      <w:r w:rsidRPr="0083502A">
        <w:rPr>
          <w:rFonts w:eastAsia="Times New Roman" w:cstheme="minorHAnsi"/>
          <w:lang w:eastAsia="pl-PL"/>
        </w:rPr>
        <w:t xml:space="preserve"> </w:t>
      </w:r>
    </w:p>
    <w:p w14:paraId="250645DD" w14:textId="706A4E9A" w:rsidR="00672162" w:rsidRPr="0083502A" w:rsidRDefault="0083502A">
      <w:pPr>
        <w:pStyle w:val="Akapitzlist"/>
        <w:numPr>
          <w:ilvl w:val="0"/>
          <w:numId w:val="6"/>
        </w:numPr>
        <w:rPr>
          <w:rFonts w:eastAsia="Times New Roman" w:cstheme="minorHAnsi"/>
          <w:lang w:eastAsia="pl-PL"/>
        </w:rPr>
      </w:pPr>
      <w:r w:rsidRPr="0083502A">
        <w:rPr>
          <w:rFonts w:eastAsia="Times New Roman" w:cstheme="minorHAnsi"/>
          <w:lang w:eastAsia="pl-PL"/>
        </w:rPr>
        <w:t xml:space="preserve">Fundusze unijne przeznaczone na projekty, będące w dyspozycji EKZZ </w:t>
      </w:r>
      <w:proofErr w:type="spellStart"/>
      <w:r w:rsidRPr="0083502A">
        <w:rPr>
          <w:rFonts w:eastAsia="Times New Roman" w:cstheme="minorHAnsi"/>
          <w:lang w:eastAsia="pl-PL"/>
        </w:rPr>
        <w:t>UnionMigrantNet</w:t>
      </w:r>
      <w:proofErr w:type="spellEnd"/>
      <w:r w:rsidRPr="0083502A">
        <w:rPr>
          <w:rFonts w:eastAsia="Times New Roman" w:cstheme="minorHAnsi"/>
          <w:lang w:eastAsia="pl-PL"/>
        </w:rPr>
        <w:t>, z</w:t>
      </w:r>
      <w:r w:rsidRPr="0083502A">
        <w:rPr>
          <w:rFonts w:eastAsia="Times New Roman" w:cstheme="minorHAnsi"/>
          <w:lang w:eastAsia="pl-PL"/>
        </w:rPr>
        <w:t>ostaną zmobilizowane i przekierowane na pomoc ukraińskim uchodźcom na granicach UE i na jej terytorium</w:t>
      </w:r>
      <w:r>
        <w:rPr>
          <w:rFonts w:eastAsia="Times New Roman" w:cstheme="minorHAnsi"/>
          <w:lang w:eastAsia="pl-PL"/>
        </w:rPr>
        <w:t>;</w:t>
      </w:r>
      <w:r w:rsidRPr="0083502A">
        <w:rPr>
          <w:rFonts w:eastAsia="Times New Roman" w:cstheme="minorHAnsi"/>
          <w:lang w:eastAsia="pl-PL"/>
        </w:rPr>
        <w:t xml:space="preserve"> </w:t>
      </w:r>
    </w:p>
    <w:p w14:paraId="7CB2EA40" w14:textId="3B68FB28" w:rsidR="00672162" w:rsidRPr="0083502A" w:rsidRDefault="0083502A">
      <w:pPr>
        <w:pStyle w:val="NormalnyWeb"/>
        <w:numPr>
          <w:ilvl w:val="0"/>
          <w:numId w:val="6"/>
        </w:numPr>
        <w:rPr>
          <w:rFonts w:asciiTheme="minorHAnsi" w:hAnsiTheme="minorHAnsi" w:cstheme="minorHAnsi"/>
        </w:rPr>
      </w:pPr>
      <w:r w:rsidRPr="0083502A">
        <w:rPr>
          <w:rFonts w:asciiTheme="minorHAnsi" w:hAnsiTheme="minorHAnsi" w:cstheme="minorHAnsi"/>
        </w:rPr>
        <w:t>Utworzono "Grupę zadaniową ds. pokoju" EKZZ, której zadaniem jest koordynacja takich działań oraz "Obserwatorium pokoju" EKZZ, którego zadaniem jest wy</w:t>
      </w:r>
      <w:r w:rsidRPr="0083502A">
        <w:rPr>
          <w:rFonts w:asciiTheme="minorHAnsi" w:hAnsiTheme="minorHAnsi" w:cstheme="minorHAnsi"/>
        </w:rPr>
        <w:t xml:space="preserve">miana informacji z </w:t>
      </w:r>
      <w:r>
        <w:rPr>
          <w:rFonts w:asciiTheme="minorHAnsi" w:hAnsiTheme="minorHAnsi" w:cstheme="minorHAnsi"/>
        </w:rPr>
        <w:t>organizacjami członkowskimi</w:t>
      </w:r>
      <w:r w:rsidRPr="0083502A">
        <w:rPr>
          <w:rFonts w:asciiTheme="minorHAnsi" w:hAnsiTheme="minorHAnsi" w:cstheme="minorHAnsi"/>
        </w:rPr>
        <w:t xml:space="preserve"> i pomiędzy nimi.</w:t>
      </w:r>
    </w:p>
    <w:p w14:paraId="61B0EC32" w14:textId="2A85C4C0" w:rsidR="00DE27B6" w:rsidRPr="0083502A" w:rsidRDefault="0083502A" w:rsidP="0083502A">
      <w:pPr>
        <w:pStyle w:val="NormalnyWeb"/>
        <w:rPr>
          <w:rFonts w:asciiTheme="minorHAnsi" w:hAnsiTheme="minorHAnsi" w:cstheme="minorHAnsi"/>
        </w:rPr>
      </w:pPr>
      <w:r w:rsidRPr="0083502A">
        <w:rPr>
          <w:rFonts w:asciiTheme="minorHAnsi" w:hAnsiTheme="minorHAnsi" w:cstheme="minorHAnsi"/>
        </w:rPr>
        <w:t>Sekretariat EKZZ będzie składał Komitetowi Sterującemu i Komitetowi Wykonawczemu szczegółowe raporty dotyczące całego wsparcia finansowego oraz sposobu jego wykorzystania przez beneficjentów, upewniając się, że jest ono przeznaczone wyłącznie na pomoc huma</w:t>
      </w:r>
      <w:r w:rsidRPr="0083502A">
        <w:rPr>
          <w:rFonts w:asciiTheme="minorHAnsi" w:hAnsiTheme="minorHAnsi" w:cstheme="minorHAnsi"/>
        </w:rPr>
        <w:t>nitarną. Ocena pierwszych dokonanych płatności zostanie przedstawiona na posiedzeniu Komitetu Sterującego w kwietniu.</w:t>
      </w:r>
    </w:p>
    <w:sectPr w:rsidR="00DE27B6" w:rsidRPr="0083502A" w:rsidSect="008960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4C9E"/>
    <w:multiLevelType w:val="multilevel"/>
    <w:tmpl w:val="01D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14600"/>
    <w:multiLevelType w:val="hybridMultilevel"/>
    <w:tmpl w:val="87309C80"/>
    <w:lvl w:ilvl="0" w:tplc="3C9A66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A1C45"/>
    <w:multiLevelType w:val="hybridMultilevel"/>
    <w:tmpl w:val="71F08D48"/>
    <w:lvl w:ilvl="0" w:tplc="3C9A66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140A"/>
    <w:multiLevelType w:val="hybridMultilevel"/>
    <w:tmpl w:val="F1AA9D4E"/>
    <w:lvl w:ilvl="0" w:tplc="3C9A66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5837"/>
    <w:multiLevelType w:val="multilevel"/>
    <w:tmpl w:val="1F88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70DD2"/>
    <w:multiLevelType w:val="hybridMultilevel"/>
    <w:tmpl w:val="B13E3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645235">
    <w:abstractNumId w:val="5"/>
  </w:num>
  <w:num w:numId="2" w16cid:durableId="1314329491">
    <w:abstractNumId w:val="1"/>
  </w:num>
  <w:num w:numId="3" w16cid:durableId="486439555">
    <w:abstractNumId w:val="0"/>
  </w:num>
  <w:num w:numId="4" w16cid:durableId="1413236682">
    <w:abstractNumId w:val="3"/>
  </w:num>
  <w:num w:numId="5" w16cid:durableId="80181047">
    <w:abstractNumId w:val="4"/>
  </w:num>
  <w:num w:numId="6" w16cid:durableId="874467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B6"/>
    <w:rsid w:val="00672162"/>
    <w:rsid w:val="0083502A"/>
    <w:rsid w:val="008960E0"/>
    <w:rsid w:val="00A54E52"/>
    <w:rsid w:val="00D45E4B"/>
    <w:rsid w:val="00D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DFB972"/>
  <w15:chartTrackingRefBased/>
  <w15:docId w15:val="{2EE72378-78B2-114D-9712-4870F0C0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7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E27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1512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opzz4</dc:creator>
  <cp:keywords>, docId:3DA7306BBFA7455F35BF28948F913F78</cp:keywords>
  <dc:description/>
  <cp:lastModifiedBy>opzz4</cp:lastModifiedBy>
  <cp:revision>2</cp:revision>
  <dcterms:created xsi:type="dcterms:W3CDTF">2022-03-18T07:34:00Z</dcterms:created>
  <dcterms:modified xsi:type="dcterms:W3CDTF">2022-03-18T08:06:00Z</dcterms:modified>
</cp:coreProperties>
</file>