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22B0" w14:textId="6BDB839B" w:rsidR="00E6435E" w:rsidRPr="00F53229" w:rsidRDefault="00AE3BBA" w:rsidP="00F53229">
      <w:pPr>
        <w:spacing w:after="0" w:line="276" w:lineRule="auto"/>
        <w:rPr>
          <w:b/>
          <w:bCs/>
          <w:sz w:val="22"/>
          <w:szCs w:val="22"/>
        </w:rPr>
      </w:pPr>
      <w:r w:rsidRPr="00F53229">
        <w:rPr>
          <w:b/>
          <w:bCs/>
          <w:sz w:val="22"/>
          <w:szCs w:val="22"/>
        </w:rPr>
        <w:t xml:space="preserve">Luka płacowa – informacja </w:t>
      </w:r>
    </w:p>
    <w:p w14:paraId="5F54C5BF" w14:textId="77777777" w:rsidR="00AE3BBA" w:rsidRPr="00F53229" w:rsidRDefault="00AE3BBA" w:rsidP="00F53229">
      <w:pPr>
        <w:spacing w:after="0" w:line="276" w:lineRule="auto"/>
        <w:rPr>
          <w:sz w:val="22"/>
          <w:szCs w:val="22"/>
        </w:rPr>
      </w:pPr>
    </w:p>
    <w:p w14:paraId="77236A04" w14:textId="197EAE6D" w:rsidR="00E6435E" w:rsidRPr="00F53229" w:rsidRDefault="0057550D" w:rsidP="00F53229">
      <w:pPr>
        <w:spacing w:after="0" w:line="276" w:lineRule="auto"/>
        <w:rPr>
          <w:sz w:val="22"/>
          <w:szCs w:val="22"/>
        </w:rPr>
      </w:pPr>
      <w:r w:rsidRPr="00F53229">
        <w:rPr>
          <w:sz w:val="22"/>
          <w:szCs w:val="22"/>
        </w:rPr>
        <w:t>P</w:t>
      </w:r>
      <w:r w:rsidR="00E6435E" w:rsidRPr="00F53229">
        <w:rPr>
          <w:sz w:val="22"/>
          <w:szCs w:val="22"/>
        </w:rPr>
        <w:t xml:space="preserve">rawo do jednakowego wynagrodzenia </w:t>
      </w:r>
      <w:r w:rsidR="002450BE" w:rsidRPr="00F53229">
        <w:rPr>
          <w:sz w:val="22"/>
          <w:szCs w:val="22"/>
        </w:rPr>
        <w:t xml:space="preserve">za tą samą pracę </w:t>
      </w:r>
      <w:r w:rsidR="00E6435E" w:rsidRPr="00F53229">
        <w:rPr>
          <w:sz w:val="22"/>
          <w:szCs w:val="22"/>
        </w:rPr>
        <w:t>gwarantuje kobietom i mężczyznom Konsytuacja RP (art. 33 ust. 2) oraz przepisy Kodeksu pracy (art. 112 i 183c).</w:t>
      </w:r>
      <w:r w:rsidRPr="00F53229">
        <w:rPr>
          <w:sz w:val="22"/>
          <w:szCs w:val="22"/>
        </w:rPr>
        <w:t xml:space="preserve"> W praktyc</w:t>
      </w:r>
      <w:r w:rsidR="00822D3D" w:rsidRPr="00F53229">
        <w:rPr>
          <w:sz w:val="22"/>
          <w:szCs w:val="22"/>
        </w:rPr>
        <w:t>e,</w:t>
      </w:r>
      <w:r w:rsidRPr="00F53229">
        <w:rPr>
          <w:sz w:val="22"/>
          <w:szCs w:val="22"/>
        </w:rPr>
        <w:t xml:space="preserve"> prawo </w:t>
      </w:r>
      <w:r w:rsidR="00E6435E" w:rsidRPr="00F53229">
        <w:rPr>
          <w:sz w:val="22"/>
          <w:szCs w:val="22"/>
        </w:rPr>
        <w:t>nie zapewnia skutecznej ochrony w</w:t>
      </w:r>
      <w:r w:rsidRPr="00F53229">
        <w:rPr>
          <w:sz w:val="22"/>
          <w:szCs w:val="22"/>
        </w:rPr>
        <w:t xml:space="preserve"> </w:t>
      </w:r>
      <w:r w:rsidR="00E6435E" w:rsidRPr="00F53229">
        <w:rPr>
          <w:sz w:val="22"/>
          <w:szCs w:val="22"/>
        </w:rPr>
        <w:t>zakresie</w:t>
      </w:r>
      <w:r w:rsidRPr="00F53229">
        <w:rPr>
          <w:sz w:val="22"/>
          <w:szCs w:val="22"/>
        </w:rPr>
        <w:t xml:space="preserve"> równego wynagradzania</w:t>
      </w:r>
      <w:r w:rsidR="002450BE" w:rsidRPr="00F53229">
        <w:rPr>
          <w:sz w:val="22"/>
          <w:szCs w:val="22"/>
        </w:rPr>
        <w:t xml:space="preserve"> kobiet i mężczyzn</w:t>
      </w:r>
      <w:r w:rsidR="00E6435E" w:rsidRPr="00F53229">
        <w:rPr>
          <w:sz w:val="22"/>
          <w:szCs w:val="22"/>
        </w:rPr>
        <w:t>.</w:t>
      </w:r>
      <w:r w:rsidR="00B822DB" w:rsidRPr="00F53229">
        <w:rPr>
          <w:sz w:val="22"/>
          <w:szCs w:val="22"/>
        </w:rPr>
        <w:t xml:space="preserve"> Ostatnie dane Głównego Urzędu Statystycznego dotyczące l</w:t>
      </w:r>
      <w:r w:rsidR="00E6435E" w:rsidRPr="00F53229">
        <w:rPr>
          <w:sz w:val="22"/>
          <w:szCs w:val="22"/>
        </w:rPr>
        <w:t>uk</w:t>
      </w:r>
      <w:r w:rsidR="00B822DB" w:rsidRPr="00F53229">
        <w:rPr>
          <w:sz w:val="22"/>
          <w:szCs w:val="22"/>
        </w:rPr>
        <w:t>i</w:t>
      </w:r>
      <w:r w:rsidR="00E6435E" w:rsidRPr="00F53229">
        <w:rPr>
          <w:sz w:val="22"/>
          <w:szCs w:val="22"/>
        </w:rPr>
        <w:t xml:space="preserve"> płacow</w:t>
      </w:r>
      <w:r w:rsidR="00B822DB" w:rsidRPr="00F53229">
        <w:rPr>
          <w:sz w:val="22"/>
          <w:szCs w:val="22"/>
        </w:rPr>
        <w:t>ej</w:t>
      </w:r>
      <w:r w:rsidR="0052688C" w:rsidRPr="00F53229">
        <w:rPr>
          <w:sz w:val="22"/>
          <w:szCs w:val="22"/>
        </w:rPr>
        <w:t xml:space="preserve"> (</w:t>
      </w:r>
      <w:r w:rsidR="00E6435E" w:rsidRPr="00F53229">
        <w:rPr>
          <w:sz w:val="22"/>
          <w:szCs w:val="22"/>
        </w:rPr>
        <w:t>procentow</w:t>
      </w:r>
      <w:r w:rsidR="00B822DB" w:rsidRPr="00F53229">
        <w:rPr>
          <w:sz w:val="22"/>
          <w:szCs w:val="22"/>
        </w:rPr>
        <w:t>ej</w:t>
      </w:r>
      <w:r w:rsidR="00E6435E" w:rsidRPr="00F53229">
        <w:rPr>
          <w:sz w:val="22"/>
          <w:szCs w:val="22"/>
        </w:rPr>
        <w:t xml:space="preserve"> różnic</w:t>
      </w:r>
      <w:r w:rsidR="00B822DB" w:rsidRPr="00F53229">
        <w:rPr>
          <w:sz w:val="22"/>
          <w:szCs w:val="22"/>
        </w:rPr>
        <w:t>y</w:t>
      </w:r>
      <w:r w:rsidR="00E6435E" w:rsidRPr="00F53229">
        <w:rPr>
          <w:sz w:val="22"/>
          <w:szCs w:val="22"/>
        </w:rPr>
        <w:t xml:space="preserve"> w średnich zarobkach kobiet i mężczyzn</w:t>
      </w:r>
      <w:r w:rsidR="0052688C" w:rsidRPr="00F53229">
        <w:rPr>
          <w:sz w:val="22"/>
          <w:szCs w:val="22"/>
        </w:rPr>
        <w:t>)</w:t>
      </w:r>
      <w:r w:rsidR="00B822DB" w:rsidRPr="00F53229">
        <w:rPr>
          <w:sz w:val="22"/>
          <w:szCs w:val="22"/>
        </w:rPr>
        <w:t xml:space="preserve"> wskazują</w:t>
      </w:r>
      <w:r w:rsidR="005770D6" w:rsidRPr="00F53229">
        <w:rPr>
          <w:sz w:val="22"/>
          <w:szCs w:val="22"/>
        </w:rPr>
        <w:t>,</w:t>
      </w:r>
      <w:r w:rsidR="00B822DB" w:rsidRPr="00F53229">
        <w:rPr>
          <w:sz w:val="22"/>
          <w:szCs w:val="22"/>
        </w:rPr>
        <w:t xml:space="preserve"> że</w:t>
      </w:r>
      <w:r w:rsidR="00E6435E" w:rsidRPr="00F53229">
        <w:rPr>
          <w:sz w:val="22"/>
          <w:szCs w:val="22"/>
        </w:rPr>
        <w:t xml:space="preserve"> w zależności od przyjętej metodologii badań, kobiety zarabiały </w:t>
      </w:r>
      <w:r w:rsidR="00B822DB" w:rsidRPr="00F53229">
        <w:rPr>
          <w:sz w:val="22"/>
          <w:szCs w:val="22"/>
        </w:rPr>
        <w:t xml:space="preserve">w Polsce </w:t>
      </w:r>
      <w:r w:rsidR="00E6435E" w:rsidRPr="00F53229">
        <w:rPr>
          <w:sz w:val="22"/>
          <w:szCs w:val="22"/>
        </w:rPr>
        <w:t>w 2020 r. średnio od 4,5% do 14,7% mniej niż mężczyźni.</w:t>
      </w:r>
    </w:p>
    <w:p w14:paraId="164FA0AB" w14:textId="77777777" w:rsidR="00822D3D" w:rsidRPr="00F53229" w:rsidRDefault="00822D3D" w:rsidP="00F53229">
      <w:pPr>
        <w:spacing w:after="0" w:line="276" w:lineRule="auto"/>
        <w:rPr>
          <w:sz w:val="22"/>
          <w:szCs w:val="22"/>
        </w:rPr>
      </w:pPr>
    </w:p>
    <w:p w14:paraId="44869792" w14:textId="4C72DF89" w:rsidR="00822D3D" w:rsidRPr="00F53229" w:rsidRDefault="00822D3D" w:rsidP="00F53229">
      <w:pPr>
        <w:spacing w:after="0" w:line="276" w:lineRule="auto"/>
        <w:rPr>
          <w:sz w:val="22"/>
          <w:szCs w:val="22"/>
        </w:rPr>
      </w:pPr>
      <w:r w:rsidRPr="00F53229">
        <w:rPr>
          <w:sz w:val="22"/>
          <w:szCs w:val="22"/>
        </w:rPr>
        <w:t>Dla porównania, najnowsze dane Europejskiego Urzędu Statystycznego (Eurostat) kobiety w Unii Europejskiej zarabiały w 2020 r. średnio 13% mniej od mężczyzn. Sytuacja w państwach członkowskich jest bardzo zróżnicowana. Największą lukę płacową między kobietami a mężczyznami odnotowano w Łotwie (22,3%), Estonii (21,1%), Austrii (18,9%) i Niemczech (18,3%), a kraje UE o najniższej różnicy w wynagrodzeniach kobiet i mężczyzn to Luksemburg (0,7%) i Rumunia (2,4%), Słowenii (3,1%).</w:t>
      </w:r>
    </w:p>
    <w:p w14:paraId="3FEE6E7F" w14:textId="77777777" w:rsidR="00E6435E" w:rsidRPr="00F53229" w:rsidRDefault="00E6435E" w:rsidP="00F53229">
      <w:pPr>
        <w:spacing w:after="0" w:line="276" w:lineRule="auto"/>
        <w:rPr>
          <w:sz w:val="22"/>
          <w:szCs w:val="22"/>
        </w:rPr>
      </w:pPr>
    </w:p>
    <w:p w14:paraId="3911D3EE" w14:textId="7A342FE8" w:rsidR="00E6435E" w:rsidRPr="00F53229" w:rsidRDefault="00AE3BBA" w:rsidP="00F53229">
      <w:pPr>
        <w:spacing w:after="0" w:line="276" w:lineRule="auto"/>
        <w:rPr>
          <w:sz w:val="22"/>
          <w:szCs w:val="22"/>
        </w:rPr>
      </w:pPr>
      <w:r w:rsidRPr="00F53229">
        <w:rPr>
          <w:sz w:val="22"/>
          <w:szCs w:val="22"/>
        </w:rPr>
        <w:t xml:space="preserve">W </w:t>
      </w:r>
      <w:r w:rsidR="00E6435E" w:rsidRPr="00F53229">
        <w:rPr>
          <w:sz w:val="22"/>
          <w:szCs w:val="22"/>
        </w:rPr>
        <w:t xml:space="preserve">Polsce </w:t>
      </w:r>
      <w:r w:rsidR="0052688C" w:rsidRPr="00F53229">
        <w:rPr>
          <w:sz w:val="22"/>
          <w:szCs w:val="22"/>
        </w:rPr>
        <w:t xml:space="preserve">według Eurostatu </w:t>
      </w:r>
      <w:r w:rsidR="00E6435E" w:rsidRPr="00F53229">
        <w:rPr>
          <w:sz w:val="22"/>
          <w:szCs w:val="22"/>
        </w:rPr>
        <w:t>luka wyniosła w 2020 r. 4,5%. Mimo niższego wyniku na tle innych państw U</w:t>
      </w:r>
      <w:r w:rsidR="00EF7613" w:rsidRPr="00F53229">
        <w:rPr>
          <w:sz w:val="22"/>
          <w:szCs w:val="22"/>
        </w:rPr>
        <w:t xml:space="preserve">nii </w:t>
      </w:r>
      <w:r w:rsidR="00E6435E" w:rsidRPr="00F53229">
        <w:rPr>
          <w:sz w:val="22"/>
          <w:szCs w:val="22"/>
        </w:rPr>
        <w:t>E</w:t>
      </w:r>
      <w:r w:rsidR="00EF7613" w:rsidRPr="00F53229">
        <w:rPr>
          <w:sz w:val="22"/>
          <w:szCs w:val="22"/>
        </w:rPr>
        <w:t>uropejskiej</w:t>
      </w:r>
      <w:r w:rsidR="00E6435E" w:rsidRPr="00F53229">
        <w:rPr>
          <w:sz w:val="22"/>
          <w:szCs w:val="22"/>
        </w:rPr>
        <w:t>, luka płacowa w Polsce – po okresie spadku w latach 2014-2017 – wzrosła w 2018 r. do 8,5%. Dopiero o</w:t>
      </w:r>
      <w:r w:rsidR="00EF7613" w:rsidRPr="00F53229">
        <w:rPr>
          <w:sz w:val="22"/>
          <w:szCs w:val="22"/>
        </w:rPr>
        <w:t>d</w:t>
      </w:r>
      <w:r w:rsidR="00E6435E" w:rsidRPr="00F53229">
        <w:rPr>
          <w:sz w:val="22"/>
          <w:szCs w:val="22"/>
        </w:rPr>
        <w:t xml:space="preserve"> 2019</w:t>
      </w:r>
      <w:r w:rsidR="00EF7613" w:rsidRPr="00F53229">
        <w:rPr>
          <w:sz w:val="22"/>
          <w:szCs w:val="22"/>
        </w:rPr>
        <w:t xml:space="preserve"> r</w:t>
      </w:r>
      <w:r w:rsidR="002450BE" w:rsidRPr="00F53229">
        <w:rPr>
          <w:sz w:val="22"/>
          <w:szCs w:val="22"/>
        </w:rPr>
        <w:t>oku</w:t>
      </w:r>
      <w:r w:rsidR="00E6435E" w:rsidRPr="00F53229">
        <w:rPr>
          <w:sz w:val="22"/>
          <w:szCs w:val="22"/>
        </w:rPr>
        <w:t xml:space="preserve"> </w:t>
      </w:r>
      <w:r w:rsidR="00EF7613" w:rsidRPr="00F53229">
        <w:rPr>
          <w:sz w:val="22"/>
          <w:szCs w:val="22"/>
        </w:rPr>
        <w:t>notuje się</w:t>
      </w:r>
      <w:r w:rsidR="00E6435E" w:rsidRPr="00F53229">
        <w:rPr>
          <w:sz w:val="22"/>
          <w:szCs w:val="22"/>
        </w:rPr>
        <w:t xml:space="preserve"> powolny trend spadkowy. Trzeba </w:t>
      </w:r>
      <w:r w:rsidR="00EF7613" w:rsidRPr="00F53229">
        <w:rPr>
          <w:sz w:val="22"/>
          <w:szCs w:val="22"/>
        </w:rPr>
        <w:t xml:space="preserve">przy tym </w:t>
      </w:r>
      <w:r w:rsidR="00822D3D" w:rsidRPr="00F53229">
        <w:rPr>
          <w:sz w:val="22"/>
          <w:szCs w:val="22"/>
        </w:rPr>
        <w:t>zaznaczyć</w:t>
      </w:r>
      <w:r w:rsidR="00E6435E" w:rsidRPr="00F53229">
        <w:rPr>
          <w:sz w:val="22"/>
          <w:szCs w:val="22"/>
        </w:rPr>
        <w:t>, że dane Eurostatu nie biorą pod uwagę wszystkich branż, a dotyczą tylko przedsiębiorstw zatrudniających 10 i więcej osób oraz uwzględniają jedynie niektóre sektory gospodarki, w których nie występują duże różnice w wynagrodzeniach pomiędzy kobietami i mężczyznami.</w:t>
      </w:r>
    </w:p>
    <w:p w14:paraId="7BFC2A79" w14:textId="77777777" w:rsidR="00E6435E" w:rsidRPr="00F53229" w:rsidRDefault="00E6435E" w:rsidP="00F53229">
      <w:pPr>
        <w:spacing w:after="0" w:line="276" w:lineRule="auto"/>
        <w:rPr>
          <w:sz w:val="22"/>
          <w:szCs w:val="22"/>
        </w:rPr>
      </w:pPr>
    </w:p>
    <w:p w14:paraId="6C20A9BE" w14:textId="1A24257D" w:rsidR="00E6435E" w:rsidRPr="00F53229" w:rsidRDefault="00E6435E" w:rsidP="00F53229">
      <w:pPr>
        <w:spacing w:after="0" w:line="276" w:lineRule="auto"/>
        <w:rPr>
          <w:sz w:val="22"/>
          <w:szCs w:val="22"/>
        </w:rPr>
      </w:pPr>
      <w:r w:rsidRPr="00F53229">
        <w:rPr>
          <w:sz w:val="22"/>
          <w:szCs w:val="22"/>
        </w:rPr>
        <w:t xml:space="preserve">W rzeczywistości luka płacowa jest większa, co obrazują dane Głównego Urzędu Statystycznego (GUS). </w:t>
      </w:r>
      <w:r w:rsidR="00AE3BBA" w:rsidRPr="00F53229">
        <w:rPr>
          <w:sz w:val="22"/>
          <w:szCs w:val="22"/>
        </w:rPr>
        <w:t>P</w:t>
      </w:r>
      <w:r w:rsidRPr="00F53229">
        <w:rPr>
          <w:sz w:val="22"/>
          <w:szCs w:val="22"/>
        </w:rPr>
        <w:t>rzeciętne miesięczne wynagrodzenie w październiku 2020 r. wyniosło 5748,24 zł, a różnica pomiędzy wynagrodzeniami kobiet i mężczyzn wynosiła 783,08 zł. Oznacza to, że luka płacowa wyniosła de facto 14,7%.</w:t>
      </w:r>
      <w:r w:rsidR="002450BE" w:rsidRPr="00F53229">
        <w:rPr>
          <w:sz w:val="22"/>
          <w:szCs w:val="22"/>
        </w:rPr>
        <w:t xml:space="preserve"> </w:t>
      </w:r>
      <w:r w:rsidR="00EF7613" w:rsidRPr="00F53229">
        <w:rPr>
          <w:sz w:val="22"/>
          <w:szCs w:val="22"/>
        </w:rPr>
        <w:t>W przypadku stawki godzinowej wynoszącej 33,24 zł (</w:t>
      </w:r>
      <w:r w:rsidRPr="00F53229">
        <w:rPr>
          <w:sz w:val="22"/>
          <w:szCs w:val="22"/>
        </w:rPr>
        <w:t>przeciętne godzinowe wynagrodzenie ogółem brutto</w:t>
      </w:r>
      <w:r w:rsidR="00EF7613" w:rsidRPr="00F53229">
        <w:rPr>
          <w:sz w:val="22"/>
          <w:szCs w:val="22"/>
        </w:rPr>
        <w:t>)</w:t>
      </w:r>
      <w:r w:rsidRPr="00F53229">
        <w:rPr>
          <w:sz w:val="22"/>
          <w:szCs w:val="22"/>
        </w:rPr>
        <w:t xml:space="preserve"> </w:t>
      </w:r>
      <w:r w:rsidR="00EF7613" w:rsidRPr="00F53229">
        <w:rPr>
          <w:sz w:val="22"/>
          <w:szCs w:val="22"/>
        </w:rPr>
        <w:t>m</w:t>
      </w:r>
      <w:r w:rsidRPr="00F53229">
        <w:rPr>
          <w:sz w:val="22"/>
          <w:szCs w:val="22"/>
        </w:rPr>
        <w:t>ężczyźni osiągnęli przeciętne godzinowe wynagrodzenie o 4,0% wyższe od średniego dla gospodarki narodowej (tj. wyższe o 1,33 zł), a kobiety – niższe o 4,5% (czyli niższe o 1,50 zł). Przeciętne godzinowe wynagrodzenie brutto mężczyzn było o 8,9% (o 2,83 zł) wyższe od przeciętnego godzinowego wynagrodzenia brutto kobiet.</w:t>
      </w:r>
    </w:p>
    <w:p w14:paraId="3C1CCC8B" w14:textId="77777777" w:rsidR="00E6435E" w:rsidRPr="00F53229" w:rsidRDefault="00E6435E" w:rsidP="00F53229">
      <w:pPr>
        <w:spacing w:after="0" w:line="276" w:lineRule="auto"/>
        <w:rPr>
          <w:sz w:val="22"/>
          <w:szCs w:val="22"/>
        </w:rPr>
      </w:pPr>
    </w:p>
    <w:p w14:paraId="56155CC5" w14:textId="4BF434CE" w:rsidR="00E6435E" w:rsidRPr="00F53229" w:rsidRDefault="00E6435E" w:rsidP="00F53229">
      <w:pPr>
        <w:spacing w:after="0" w:line="276" w:lineRule="auto"/>
        <w:rPr>
          <w:sz w:val="22"/>
          <w:szCs w:val="22"/>
        </w:rPr>
      </w:pPr>
      <w:r w:rsidRPr="00F53229">
        <w:rPr>
          <w:sz w:val="22"/>
          <w:szCs w:val="22"/>
        </w:rPr>
        <w:t>Najwyższa luka płacowa (30,4%) wystąpiła w sekcji PKD Działalność finansowa i ubezpieczeniowa, w której wśród zatrudnionych było blisko 2 razy więcej kobiet niż mężczyzn. Luka powyżej 20% występuje także w przypadku czterech sekcji: Działalność finansowa i ubezpieczeniowa; Informacja i komunikacja; Pozostała działalność usługowa; Handel hurtowy i detaliczny, naprawa pojazdów samochodowych, włączając motocykle.</w:t>
      </w:r>
      <w:r w:rsidR="00AE3BBA" w:rsidRPr="00F53229">
        <w:rPr>
          <w:sz w:val="22"/>
          <w:szCs w:val="22"/>
        </w:rPr>
        <w:t xml:space="preserve"> </w:t>
      </w:r>
      <w:r w:rsidRPr="00F53229">
        <w:rPr>
          <w:sz w:val="22"/>
          <w:szCs w:val="22"/>
        </w:rPr>
        <w:t>W 2020 r. były tylko trzy sekcje PKD, w których zanotowano ujemne wartości wskaźnika luki płacowej wskazujące na wyższe wynagrodzenia kobiet niż mężczyzn. Były to: Budownictwo; Transport i gospodarka magazynowa; Dostawa wody, gospodarowanie ściekami i odpadami oraz działalność związana z rekultywacją. W sekcjach tych luka płacowa wahała się od minus 9,6% w sekcji Budownictwo do minus 1,2% w sekcji Dostawa wody, gospodarowanie ściekami i odpadami oraz działalność związana z rekultywacją.</w:t>
      </w:r>
    </w:p>
    <w:p w14:paraId="0C94D72C" w14:textId="77777777" w:rsidR="00E6435E" w:rsidRPr="00F53229" w:rsidRDefault="00E6435E" w:rsidP="00F53229">
      <w:pPr>
        <w:spacing w:after="0" w:line="276" w:lineRule="auto"/>
        <w:rPr>
          <w:sz w:val="22"/>
          <w:szCs w:val="22"/>
        </w:rPr>
      </w:pPr>
    </w:p>
    <w:p w14:paraId="450F7226" w14:textId="77777777" w:rsidR="00E6435E" w:rsidRPr="00F53229" w:rsidRDefault="00E6435E" w:rsidP="00F53229">
      <w:pPr>
        <w:spacing w:after="0" w:line="276" w:lineRule="auto"/>
        <w:rPr>
          <w:sz w:val="22"/>
          <w:szCs w:val="22"/>
        </w:rPr>
      </w:pPr>
      <w:r w:rsidRPr="00F53229">
        <w:rPr>
          <w:sz w:val="22"/>
          <w:szCs w:val="22"/>
        </w:rPr>
        <w:lastRenderedPageBreak/>
        <w:t>Analiza luki płacowej według stażu pracy wykazała, że była ona najmniejsza wśród zatrudnionych do 2 lat, gdzie wyniosła 5,5%. Tylko w przypadku zatrudnionych powyżej 20 lat przeciętne godzinowe wynagrodzenie kobiet było większe niż mężczyzn (minus 2,0%).</w:t>
      </w:r>
    </w:p>
    <w:p w14:paraId="7C9AFA5C" w14:textId="77777777" w:rsidR="00E6435E" w:rsidRPr="00F53229" w:rsidRDefault="00E6435E" w:rsidP="00F53229">
      <w:pPr>
        <w:spacing w:after="0" w:line="276" w:lineRule="auto"/>
        <w:rPr>
          <w:sz w:val="22"/>
          <w:szCs w:val="22"/>
        </w:rPr>
      </w:pPr>
    </w:p>
    <w:p w14:paraId="6083A477" w14:textId="04625F68" w:rsidR="00E6435E" w:rsidRPr="00F53229" w:rsidRDefault="00E6435E" w:rsidP="00F53229">
      <w:pPr>
        <w:spacing w:after="0" w:line="276" w:lineRule="auto"/>
        <w:rPr>
          <w:sz w:val="22"/>
          <w:szCs w:val="22"/>
        </w:rPr>
      </w:pPr>
      <w:r w:rsidRPr="00F53229">
        <w:rPr>
          <w:sz w:val="22"/>
          <w:szCs w:val="22"/>
        </w:rPr>
        <w:t>Rozkład luki płacowej według wykształcenia wskazuje, że na każdym poziomie wykształcenia przeciętne godzinowe wynagrodzenie mężczyzn w październiku 2020 r. było wyższe od przeciętnego godzinowego wynagrodzenia kobiet – od niespełna 13% w przypadku wykształcenia gimnazjalnego do ponad 24% w przypadku wykształcenia wyższego z tytułem inżyniera, licencjata, dyplomowanego ekonomisty lub równorzędnym.</w:t>
      </w:r>
    </w:p>
    <w:p w14:paraId="42A7A78B" w14:textId="77777777" w:rsidR="00E6435E" w:rsidRPr="00F53229" w:rsidRDefault="00E6435E" w:rsidP="00F53229">
      <w:pPr>
        <w:spacing w:after="0" w:line="276" w:lineRule="auto"/>
        <w:rPr>
          <w:sz w:val="22"/>
          <w:szCs w:val="22"/>
        </w:rPr>
      </w:pPr>
    </w:p>
    <w:p w14:paraId="65361000" w14:textId="4F5CF95B" w:rsidR="00E6435E" w:rsidRPr="00F53229" w:rsidRDefault="00E6435E" w:rsidP="00F53229">
      <w:pPr>
        <w:spacing w:after="0" w:line="276" w:lineRule="auto"/>
        <w:rPr>
          <w:sz w:val="22"/>
          <w:szCs w:val="22"/>
        </w:rPr>
      </w:pPr>
      <w:r w:rsidRPr="00F53229">
        <w:rPr>
          <w:sz w:val="22"/>
          <w:szCs w:val="22"/>
        </w:rPr>
        <w:t>Lukę płacową powoduje wiele czynników ekonomicznych</w:t>
      </w:r>
      <w:r w:rsidR="001646E2" w:rsidRPr="00F53229">
        <w:rPr>
          <w:sz w:val="22"/>
          <w:szCs w:val="22"/>
        </w:rPr>
        <w:t xml:space="preserve"> oraz</w:t>
      </w:r>
      <w:r w:rsidRPr="00F53229">
        <w:rPr>
          <w:sz w:val="22"/>
          <w:szCs w:val="22"/>
        </w:rPr>
        <w:t xml:space="preserve"> kulturowych. Statystyki wskazują, że kobiety awansują wolniej i rzadziej niż mężczyźni</w:t>
      </w:r>
      <w:r w:rsidR="003C44B3" w:rsidRPr="00F53229">
        <w:rPr>
          <w:sz w:val="22"/>
          <w:szCs w:val="22"/>
        </w:rPr>
        <w:t xml:space="preserve">, </w:t>
      </w:r>
      <w:r w:rsidR="00453F4C" w:rsidRPr="00F53229">
        <w:rPr>
          <w:sz w:val="22"/>
          <w:szCs w:val="22"/>
        </w:rPr>
        <w:t xml:space="preserve">zazwyczaj </w:t>
      </w:r>
      <w:r w:rsidR="003C44B3" w:rsidRPr="00F53229">
        <w:rPr>
          <w:sz w:val="22"/>
          <w:szCs w:val="22"/>
        </w:rPr>
        <w:t>n</w:t>
      </w:r>
      <w:r w:rsidRPr="00F53229">
        <w:rPr>
          <w:sz w:val="22"/>
          <w:szCs w:val="22"/>
        </w:rPr>
        <w:t xml:space="preserve">ie pełnią </w:t>
      </w:r>
      <w:r w:rsidR="003C44B3" w:rsidRPr="00F53229">
        <w:rPr>
          <w:sz w:val="22"/>
          <w:szCs w:val="22"/>
        </w:rPr>
        <w:t xml:space="preserve">też </w:t>
      </w:r>
      <w:r w:rsidRPr="00F53229">
        <w:rPr>
          <w:sz w:val="22"/>
          <w:szCs w:val="22"/>
        </w:rPr>
        <w:t>najwyższych stanowisk w organizacjach. Częśc</w:t>
      </w:r>
      <w:r w:rsidR="00453F4C" w:rsidRPr="00F53229">
        <w:rPr>
          <w:sz w:val="22"/>
          <w:szCs w:val="22"/>
        </w:rPr>
        <w:t>iej</w:t>
      </w:r>
      <w:r w:rsidRPr="00F53229">
        <w:rPr>
          <w:sz w:val="22"/>
          <w:szCs w:val="22"/>
        </w:rPr>
        <w:t xml:space="preserve"> pracują w nisko opłacanych sektorach gospodarki, są bardziej skłonne pracować w niepełnym wymiarze czasu pracy i nie pracują tak często jak mężczyźni w godzinach nadliczbowych, co wynika z ich większego zaangażowania w prowadzenie domu oraz sprawowania opieki. Powoduje to zmniejszenie szans na rozwój zawodowy i pomijanie w awansach.</w:t>
      </w:r>
      <w:r w:rsidR="001646E2" w:rsidRPr="00F53229">
        <w:rPr>
          <w:sz w:val="22"/>
          <w:szCs w:val="22"/>
        </w:rPr>
        <w:t xml:space="preserve"> </w:t>
      </w:r>
      <w:r w:rsidRPr="00F53229">
        <w:rPr>
          <w:sz w:val="22"/>
          <w:szCs w:val="22"/>
        </w:rPr>
        <w:t xml:space="preserve">W rezultacie niższych zarobków, mniejszej liczby przepracowanych godzin i lat oraz dłuższego trwania życia kobiety mają niższe świadczenia emerytalne i są bardziej narażone na ubóstwo niż mężczyźni. </w:t>
      </w:r>
    </w:p>
    <w:p w14:paraId="3CBD5067" w14:textId="45C25E0D" w:rsidR="002211AF" w:rsidRPr="00F53229" w:rsidRDefault="002211AF" w:rsidP="00F53229">
      <w:pPr>
        <w:spacing w:after="0" w:line="276" w:lineRule="auto"/>
        <w:rPr>
          <w:sz w:val="22"/>
          <w:szCs w:val="22"/>
        </w:rPr>
      </w:pPr>
    </w:p>
    <w:p w14:paraId="3194C199" w14:textId="5869316E" w:rsidR="00E72DBC" w:rsidRPr="00F53229" w:rsidRDefault="002211AF" w:rsidP="00F53229">
      <w:pPr>
        <w:spacing w:after="0" w:line="276" w:lineRule="auto"/>
        <w:rPr>
          <w:sz w:val="22"/>
          <w:szCs w:val="22"/>
        </w:rPr>
      </w:pPr>
      <w:r w:rsidRPr="00F53229">
        <w:rPr>
          <w:sz w:val="22"/>
          <w:szCs w:val="22"/>
        </w:rPr>
        <w:t xml:space="preserve">Utrzymujące się zróżnicowanie płacowe między kobietami i mężczyznami uzasadnia oczekiwanie podjęcia </w:t>
      </w:r>
      <w:r w:rsidR="001646E2" w:rsidRPr="00F53229">
        <w:rPr>
          <w:sz w:val="22"/>
          <w:szCs w:val="22"/>
        </w:rPr>
        <w:t xml:space="preserve">przez rząd </w:t>
      </w:r>
      <w:r w:rsidRPr="00F53229">
        <w:rPr>
          <w:sz w:val="22"/>
          <w:szCs w:val="22"/>
        </w:rPr>
        <w:t xml:space="preserve">działań w tym obszarze. Należy wprowadzić nowe rozwiązania </w:t>
      </w:r>
      <w:r w:rsidR="001646E2" w:rsidRPr="00F53229">
        <w:rPr>
          <w:sz w:val="22"/>
          <w:szCs w:val="22"/>
        </w:rPr>
        <w:t>poprawiające</w:t>
      </w:r>
      <w:r w:rsidRPr="00F53229">
        <w:rPr>
          <w:sz w:val="22"/>
          <w:szCs w:val="22"/>
        </w:rPr>
        <w:t xml:space="preserve"> sytuację kobiet na rynku pracy </w:t>
      </w:r>
      <w:r w:rsidR="00AE04EB" w:rsidRPr="00F53229">
        <w:rPr>
          <w:sz w:val="22"/>
          <w:szCs w:val="22"/>
        </w:rPr>
        <w:t>oraz</w:t>
      </w:r>
      <w:r w:rsidRPr="00F53229">
        <w:rPr>
          <w:sz w:val="22"/>
          <w:szCs w:val="22"/>
        </w:rPr>
        <w:t xml:space="preserve"> </w:t>
      </w:r>
      <w:r w:rsidR="001646E2" w:rsidRPr="00F53229">
        <w:rPr>
          <w:sz w:val="22"/>
          <w:szCs w:val="22"/>
        </w:rPr>
        <w:t>zwiększając</w:t>
      </w:r>
      <w:r w:rsidR="00AE04EB" w:rsidRPr="00F53229">
        <w:rPr>
          <w:sz w:val="22"/>
          <w:szCs w:val="22"/>
        </w:rPr>
        <w:t>e jego sprawiedliwość społeczną</w:t>
      </w:r>
      <w:r w:rsidRPr="00F53229">
        <w:rPr>
          <w:sz w:val="22"/>
          <w:szCs w:val="22"/>
        </w:rPr>
        <w:t xml:space="preserve">. Na forum Komisji Europejskiej trwają prace nad </w:t>
      </w:r>
      <w:r w:rsidR="00E25957" w:rsidRPr="00F53229">
        <w:rPr>
          <w:sz w:val="22"/>
          <w:szCs w:val="22"/>
        </w:rPr>
        <w:t>projekt</w:t>
      </w:r>
      <w:r w:rsidR="00AE04EB" w:rsidRPr="00F53229">
        <w:rPr>
          <w:sz w:val="22"/>
          <w:szCs w:val="22"/>
        </w:rPr>
        <w:t xml:space="preserve">em </w:t>
      </w:r>
      <w:r w:rsidR="00E25957" w:rsidRPr="00F53229">
        <w:rPr>
          <w:sz w:val="22"/>
          <w:szCs w:val="22"/>
        </w:rPr>
        <w:t>dyrektywy dotyczącej przejrzystości wynagrodzeń ze względu na płeć i likwidacji różnic w równym traktowaniu kobiet i mężczyzn</w:t>
      </w:r>
      <w:r w:rsidRPr="00F53229">
        <w:rPr>
          <w:sz w:val="22"/>
          <w:szCs w:val="22"/>
        </w:rPr>
        <w:t xml:space="preserve">, który ma wprowadzić nowe instrumenty w tym zakresie. Odpowiedzią na dyskryminację płacową jest </w:t>
      </w:r>
      <w:r w:rsidR="00453F4C" w:rsidRPr="00F53229">
        <w:rPr>
          <w:sz w:val="22"/>
          <w:szCs w:val="22"/>
        </w:rPr>
        <w:t>np.</w:t>
      </w:r>
      <w:r w:rsidRPr="00F53229">
        <w:rPr>
          <w:sz w:val="22"/>
          <w:szCs w:val="22"/>
        </w:rPr>
        <w:t xml:space="preserve"> monitoring wynagrodzeń w przedsiębiorstwach i większa transparentność przy ich ustalaniu. </w:t>
      </w:r>
      <w:r w:rsidR="00E25957" w:rsidRPr="00F53229">
        <w:rPr>
          <w:sz w:val="22"/>
          <w:szCs w:val="22"/>
        </w:rPr>
        <w:t xml:space="preserve">Trzeba bowiem </w:t>
      </w:r>
      <w:r w:rsidR="00AE04EB" w:rsidRPr="00F53229">
        <w:rPr>
          <w:sz w:val="22"/>
          <w:szCs w:val="22"/>
        </w:rPr>
        <w:t>zauważyć</w:t>
      </w:r>
      <w:r w:rsidR="00E25957" w:rsidRPr="00F53229">
        <w:rPr>
          <w:sz w:val="22"/>
          <w:szCs w:val="22"/>
        </w:rPr>
        <w:t xml:space="preserve">, że obecnie uzyskanie odszkodowania za dyskryminację ma charakter indywidualny a osoba, która czuje się dyskryminowana, występuje o odszkodowanie nie mając żadnych informacji o poziomie płac i luce płacowej w swojej firmie czy instytucji. </w:t>
      </w:r>
      <w:r w:rsidR="002539E9" w:rsidRPr="00F53229">
        <w:rPr>
          <w:sz w:val="22"/>
          <w:szCs w:val="22"/>
        </w:rPr>
        <w:t>Potrzebny jest zatem</w:t>
      </w:r>
      <w:r w:rsidRPr="00F53229">
        <w:rPr>
          <w:sz w:val="22"/>
          <w:szCs w:val="22"/>
        </w:rPr>
        <w:t xml:space="preserve"> instrument prawny, który służyłby równości wobec płci w polityce płacowej stosowanej przez pracodawców</w:t>
      </w:r>
      <w:r w:rsidR="002539E9" w:rsidRPr="00F53229">
        <w:rPr>
          <w:sz w:val="22"/>
          <w:szCs w:val="22"/>
        </w:rPr>
        <w:t xml:space="preserve"> taki jak właśnie </w:t>
      </w:r>
      <w:r w:rsidRPr="00F53229">
        <w:rPr>
          <w:sz w:val="22"/>
          <w:szCs w:val="22"/>
        </w:rPr>
        <w:t xml:space="preserve">obowiązek monitoringu płac kobiet i mężczyzn u danego pracodawcy. Rozwiązanie to zachęciłoby firmy do głębszej analizy różnic płacowych według płci w danej jednostce i prezentacji wyników. W przypadku identyfikacji u danego pracodawcy różnic płacowych, instrument zobowiązywałby go do podjęcia działań naprawczych. </w:t>
      </w:r>
      <w:r w:rsidR="00BC5747" w:rsidRPr="00F53229">
        <w:rPr>
          <w:sz w:val="22"/>
          <w:szCs w:val="22"/>
        </w:rPr>
        <w:t>Rolę w tym zakresie powinny spełniać również związki zawodowe.</w:t>
      </w:r>
    </w:p>
    <w:p w14:paraId="24C9DA97" w14:textId="4A998122" w:rsidR="00E25957" w:rsidRPr="00F53229" w:rsidRDefault="00E25957" w:rsidP="00F53229">
      <w:pPr>
        <w:spacing w:after="0" w:line="276" w:lineRule="auto"/>
        <w:rPr>
          <w:sz w:val="22"/>
          <w:szCs w:val="22"/>
        </w:rPr>
      </w:pPr>
    </w:p>
    <w:p w14:paraId="7DFBD4E2" w14:textId="4122D2A5" w:rsidR="0052688C" w:rsidRPr="00F53229" w:rsidRDefault="0052688C" w:rsidP="00F53229">
      <w:pPr>
        <w:spacing w:after="0" w:line="276" w:lineRule="auto"/>
        <w:rPr>
          <w:sz w:val="22"/>
          <w:szCs w:val="22"/>
        </w:rPr>
      </w:pPr>
    </w:p>
    <w:p w14:paraId="6FF7D72F" w14:textId="02E6D08E" w:rsidR="0052688C" w:rsidRDefault="0052688C" w:rsidP="00F53229">
      <w:pPr>
        <w:spacing w:after="0" w:line="276" w:lineRule="auto"/>
        <w:jc w:val="right"/>
        <w:rPr>
          <w:sz w:val="22"/>
          <w:szCs w:val="22"/>
        </w:rPr>
      </w:pPr>
    </w:p>
    <w:p w14:paraId="6BDB7B40" w14:textId="77777777" w:rsidR="00F53229" w:rsidRPr="00F53229" w:rsidRDefault="00F53229" w:rsidP="00F53229">
      <w:pPr>
        <w:spacing w:after="0" w:line="276" w:lineRule="auto"/>
        <w:jc w:val="right"/>
        <w:rPr>
          <w:sz w:val="22"/>
          <w:szCs w:val="22"/>
        </w:rPr>
      </w:pPr>
    </w:p>
    <w:p w14:paraId="6AEE149B" w14:textId="77777777" w:rsidR="0052688C" w:rsidRPr="00F53229" w:rsidRDefault="0052688C" w:rsidP="00F53229">
      <w:pPr>
        <w:spacing w:after="0" w:line="276" w:lineRule="auto"/>
        <w:jc w:val="right"/>
        <w:rPr>
          <w:sz w:val="22"/>
          <w:szCs w:val="22"/>
        </w:rPr>
      </w:pPr>
      <w:r w:rsidRPr="00F53229">
        <w:rPr>
          <w:sz w:val="22"/>
          <w:szCs w:val="22"/>
        </w:rPr>
        <w:t>p</w:t>
      </w:r>
      <w:r w:rsidR="00E25957" w:rsidRPr="00F53229">
        <w:rPr>
          <w:sz w:val="22"/>
          <w:szCs w:val="22"/>
        </w:rPr>
        <w:t>rzygotowała: Katarzyna</w:t>
      </w:r>
      <w:r w:rsidRPr="00F53229">
        <w:rPr>
          <w:sz w:val="22"/>
          <w:szCs w:val="22"/>
        </w:rPr>
        <w:t xml:space="preserve"> </w:t>
      </w:r>
      <w:r w:rsidR="00E25957" w:rsidRPr="00F53229">
        <w:rPr>
          <w:sz w:val="22"/>
          <w:szCs w:val="22"/>
        </w:rPr>
        <w:t xml:space="preserve">Pietrzak, </w:t>
      </w:r>
    </w:p>
    <w:p w14:paraId="468FBD20" w14:textId="3005D5F6" w:rsidR="00E25957" w:rsidRPr="00F53229" w:rsidRDefault="00E25957" w:rsidP="00F53229">
      <w:pPr>
        <w:spacing w:after="0" w:line="276" w:lineRule="auto"/>
        <w:jc w:val="right"/>
        <w:rPr>
          <w:sz w:val="22"/>
          <w:szCs w:val="22"/>
        </w:rPr>
      </w:pPr>
      <w:r w:rsidRPr="00F53229">
        <w:rPr>
          <w:sz w:val="22"/>
          <w:szCs w:val="22"/>
        </w:rPr>
        <w:t>Wydzia</w:t>
      </w:r>
      <w:r w:rsidR="0052688C" w:rsidRPr="00F53229">
        <w:rPr>
          <w:sz w:val="22"/>
          <w:szCs w:val="22"/>
        </w:rPr>
        <w:t>ł Polityki Gospodarczej i Funduszy Strukturalnych OPZZ, 17 sierpnia 2022 r.</w:t>
      </w:r>
      <w:r w:rsidRPr="00F53229">
        <w:rPr>
          <w:sz w:val="22"/>
          <w:szCs w:val="22"/>
        </w:rPr>
        <w:t xml:space="preserve"> </w:t>
      </w:r>
    </w:p>
    <w:sectPr w:rsidR="00E25957" w:rsidRPr="00F53229" w:rsidSect="00AE04E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9102D" w14:textId="77777777" w:rsidR="00972D04" w:rsidRDefault="00972D04" w:rsidP="00AE04EB">
      <w:pPr>
        <w:spacing w:after="0" w:line="240" w:lineRule="auto"/>
      </w:pPr>
      <w:r>
        <w:separator/>
      </w:r>
    </w:p>
  </w:endnote>
  <w:endnote w:type="continuationSeparator" w:id="0">
    <w:p w14:paraId="7138B756" w14:textId="77777777" w:rsidR="00972D04" w:rsidRDefault="00972D04" w:rsidP="00AE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3005664"/>
      <w:docPartObj>
        <w:docPartGallery w:val="Page Numbers (Bottom of Page)"/>
        <w:docPartUnique/>
      </w:docPartObj>
    </w:sdtPr>
    <w:sdtContent>
      <w:p w14:paraId="4FAA66DD" w14:textId="42453B72" w:rsidR="00AE04EB" w:rsidRDefault="00AE04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B37DC3" w14:textId="77777777" w:rsidR="00AE04EB" w:rsidRDefault="00AE0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1DF5" w14:textId="77777777" w:rsidR="00972D04" w:rsidRDefault="00972D04" w:rsidP="00AE04EB">
      <w:pPr>
        <w:spacing w:after="0" w:line="240" w:lineRule="auto"/>
      </w:pPr>
      <w:r>
        <w:separator/>
      </w:r>
    </w:p>
  </w:footnote>
  <w:footnote w:type="continuationSeparator" w:id="0">
    <w:p w14:paraId="3156B607" w14:textId="77777777" w:rsidR="00972D04" w:rsidRDefault="00972D04" w:rsidP="00AE0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5E"/>
    <w:rsid w:val="00036713"/>
    <w:rsid w:val="001646E2"/>
    <w:rsid w:val="002211AF"/>
    <w:rsid w:val="002450BE"/>
    <w:rsid w:val="002539E9"/>
    <w:rsid w:val="003C44B3"/>
    <w:rsid w:val="00453F4C"/>
    <w:rsid w:val="00483732"/>
    <w:rsid w:val="004B0E2A"/>
    <w:rsid w:val="0052688C"/>
    <w:rsid w:val="0057550D"/>
    <w:rsid w:val="005770D6"/>
    <w:rsid w:val="00770809"/>
    <w:rsid w:val="00822D3D"/>
    <w:rsid w:val="00972D04"/>
    <w:rsid w:val="00AB0F75"/>
    <w:rsid w:val="00AE04EB"/>
    <w:rsid w:val="00AE3BBA"/>
    <w:rsid w:val="00B4673A"/>
    <w:rsid w:val="00B822DB"/>
    <w:rsid w:val="00BC5747"/>
    <w:rsid w:val="00C22539"/>
    <w:rsid w:val="00D11DA9"/>
    <w:rsid w:val="00D51558"/>
    <w:rsid w:val="00E056AD"/>
    <w:rsid w:val="00E25957"/>
    <w:rsid w:val="00E6435E"/>
    <w:rsid w:val="00EF7613"/>
    <w:rsid w:val="00F53229"/>
    <w:rsid w:val="00F760E9"/>
    <w:rsid w:val="00F8624A"/>
    <w:rsid w:val="00FB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C43E"/>
  <w15:chartTrackingRefBased/>
  <w15:docId w15:val="{D7BA69FA-D490-4D68-B903-C9401A69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4EB"/>
  </w:style>
  <w:style w:type="paragraph" w:styleId="Stopka">
    <w:name w:val="footer"/>
    <w:basedOn w:val="Normalny"/>
    <w:link w:val="StopkaZnak"/>
    <w:uiPriority w:val="99"/>
    <w:unhideWhenUsed/>
    <w:rsid w:val="00AE0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KPietrzak</dc:creator>
  <cp:keywords/>
  <dc:description/>
  <cp:lastModifiedBy>opzz3</cp:lastModifiedBy>
  <cp:revision>2</cp:revision>
  <cp:lastPrinted>2022-08-17T07:32:00Z</cp:lastPrinted>
  <dcterms:created xsi:type="dcterms:W3CDTF">2022-08-31T07:14:00Z</dcterms:created>
  <dcterms:modified xsi:type="dcterms:W3CDTF">2022-08-31T07:14:00Z</dcterms:modified>
</cp:coreProperties>
</file>